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47" w:rsidRPr="00C41B47" w:rsidRDefault="00C41B47" w:rsidP="00C41B47"/>
    <w:p w:rsidR="00C41B47" w:rsidRPr="00C41B47" w:rsidRDefault="00C41B47" w:rsidP="00C41B47">
      <w:pPr>
        <w:pBdr>
          <w:top w:val="single" w:sz="4" w:space="1" w:color="auto"/>
          <w:left w:val="single" w:sz="4" w:space="4" w:color="auto"/>
          <w:bottom w:val="single" w:sz="4" w:space="1" w:color="auto"/>
          <w:right w:val="single" w:sz="4" w:space="4" w:color="auto"/>
        </w:pBdr>
        <w:jc w:val="center"/>
        <w:rPr>
          <w:b/>
          <w:color w:val="008080"/>
          <w:sz w:val="24"/>
          <w:szCs w:val="24"/>
        </w:rPr>
      </w:pPr>
      <w:r w:rsidRPr="00C41B47">
        <w:rPr>
          <w:b/>
          <w:color w:val="008080"/>
          <w:sz w:val="24"/>
          <w:szCs w:val="24"/>
        </w:rPr>
        <w:t>Cadre régional pour les diagnostics agro-écologiques de l’exploitation</w:t>
      </w:r>
      <w:r w:rsidRPr="00C41B47">
        <w:rPr>
          <w:b/>
          <w:color w:val="008080"/>
          <w:sz w:val="24"/>
          <w:szCs w:val="24"/>
        </w:rPr>
        <w:br/>
        <w:t>obligatoires dans les MAEC 2023/2027</w:t>
      </w:r>
    </w:p>
    <w:p w:rsidR="00C41B47" w:rsidRPr="00C41B47" w:rsidRDefault="00C41B47" w:rsidP="00C41B47">
      <w:pPr>
        <w:jc w:val="both"/>
        <w:rPr>
          <w:b/>
        </w:rPr>
      </w:pPr>
      <w:r w:rsidRPr="00C41B47">
        <w:rPr>
          <w:b/>
        </w:rPr>
        <w:t>Objectifs des diagnostics :</w:t>
      </w:r>
    </w:p>
    <w:p w:rsidR="00C41B47" w:rsidRPr="00C41B47" w:rsidRDefault="00C41B47" w:rsidP="00C41B47">
      <w:pPr>
        <w:jc w:val="both"/>
      </w:pPr>
      <w:r w:rsidRPr="00C41B47">
        <w:t>Le diagnostic agro-écologique consiste à réaliser un état des lieux de la situation et des pratiques de l’exploitation au regard des enjeux environnementaux de son territoire, d’identifier les MAEC pertinentes que l’exploitant souhaite souscrire et de proposer les pratiques à mettre en œuvre pour contractualiser ces MAEC.</w:t>
      </w:r>
    </w:p>
    <w:p w:rsidR="00C41B47" w:rsidRPr="00C41B47" w:rsidRDefault="00C41B47" w:rsidP="00C41B47">
      <w:pPr>
        <w:pBdr>
          <w:top w:val="single" w:sz="4" w:space="1" w:color="auto"/>
          <w:left w:val="single" w:sz="4" w:space="4" w:color="auto"/>
          <w:bottom w:val="single" w:sz="4" w:space="1" w:color="auto"/>
          <w:right w:val="single" w:sz="4" w:space="4" w:color="auto"/>
        </w:pBdr>
        <w:jc w:val="both"/>
      </w:pPr>
      <w:r w:rsidRPr="00C41B47">
        <w:rPr>
          <w:b/>
        </w:rPr>
        <w:t>Modalités de réalisation des diagnostics</w:t>
      </w:r>
      <w:r w:rsidRPr="00C41B47">
        <w:t xml:space="preserve"> : </w:t>
      </w:r>
    </w:p>
    <w:p w:rsidR="00C41B47" w:rsidRPr="00C41B47" w:rsidRDefault="00C41B47" w:rsidP="00C41B47">
      <w:pPr>
        <w:pBdr>
          <w:top w:val="single" w:sz="4" w:space="1" w:color="auto"/>
          <w:left w:val="single" w:sz="4" w:space="4" w:color="auto"/>
          <w:bottom w:val="single" w:sz="4" w:space="1" w:color="auto"/>
          <w:right w:val="single" w:sz="4" w:space="4" w:color="auto"/>
        </w:pBdr>
        <w:jc w:val="both"/>
      </w:pPr>
      <w:r w:rsidRPr="00C41B47">
        <w:t xml:space="preserve">Les diagnostics agro-écologiques peuvent être réalisés en régie par l'opérateur de PAEC, ou en délégation de l’opérateur à une structure compétente (parcs, instituts techniques, ONG, associations, chambres d’agriculture). </w:t>
      </w:r>
    </w:p>
    <w:p w:rsidR="00C41B47" w:rsidRPr="00C41B47" w:rsidRDefault="00C41B47" w:rsidP="00C41B47">
      <w:pPr>
        <w:pBdr>
          <w:top w:val="single" w:sz="4" w:space="1" w:color="auto"/>
          <w:left w:val="single" w:sz="4" w:space="4" w:color="auto"/>
          <w:bottom w:val="single" w:sz="4" w:space="1" w:color="auto"/>
          <w:right w:val="single" w:sz="4" w:space="4" w:color="auto"/>
        </w:pBdr>
        <w:jc w:val="both"/>
        <w:rPr>
          <w:rFonts w:ascii="Calibri" w:hAnsi="Calibri" w:cs="Calibri"/>
        </w:rPr>
      </w:pPr>
      <w:r w:rsidRPr="00C41B47">
        <w:t xml:space="preserve">Ces diagnostics doivent être individualisés. </w:t>
      </w:r>
      <w:r w:rsidRPr="00C41B47">
        <w:rPr>
          <w:rFonts w:ascii="Calibri" w:hAnsi="Calibri" w:cs="Calibri"/>
        </w:rPr>
        <w:t xml:space="preserve">Il n'est pas prévu d'utiliser des </w:t>
      </w:r>
      <w:proofErr w:type="spellStart"/>
      <w:r w:rsidRPr="00C41B47">
        <w:rPr>
          <w:rFonts w:ascii="Calibri" w:hAnsi="Calibri" w:cs="Calibri"/>
        </w:rPr>
        <w:t>auto-diagnostics</w:t>
      </w:r>
      <w:proofErr w:type="spellEnd"/>
      <w:r w:rsidRPr="00C41B47">
        <w:rPr>
          <w:rFonts w:ascii="Calibri" w:hAnsi="Calibri" w:cs="Calibri"/>
        </w:rPr>
        <w:t xml:space="preserve"> pour les MAEC, mais une partie du diagnostic pourra être réalisée sous format collectif.</w:t>
      </w:r>
    </w:p>
    <w:p w:rsidR="00C41B47" w:rsidRPr="00C41B47" w:rsidRDefault="00C41B47" w:rsidP="00C41B47">
      <w:pPr>
        <w:pBdr>
          <w:top w:val="single" w:sz="4" w:space="1" w:color="auto"/>
          <w:left w:val="single" w:sz="4" w:space="4" w:color="auto"/>
          <w:bottom w:val="single" w:sz="4" w:space="1" w:color="auto"/>
          <w:right w:val="single" w:sz="4" w:space="4" w:color="auto"/>
        </w:pBdr>
        <w:jc w:val="both"/>
        <w:rPr>
          <w:rFonts w:ascii="Calibri" w:hAnsi="Calibri" w:cs="Calibri"/>
        </w:rPr>
      </w:pPr>
      <w:r w:rsidRPr="00C41B47">
        <w:t xml:space="preserve">Le bénéficiaire doit être associé à la réalisation du diagnostic. </w:t>
      </w:r>
    </w:p>
    <w:p w:rsidR="00C41B47" w:rsidRPr="00C41B47" w:rsidRDefault="00C41B47" w:rsidP="00C41B47">
      <w:pPr>
        <w:pBdr>
          <w:top w:val="single" w:sz="4" w:space="1" w:color="auto"/>
          <w:left w:val="single" w:sz="4" w:space="4" w:color="auto"/>
          <w:bottom w:val="single" w:sz="4" w:space="1" w:color="auto"/>
          <w:right w:val="single" w:sz="4" w:space="4" w:color="auto"/>
        </w:pBdr>
        <w:jc w:val="both"/>
      </w:pPr>
      <w:r w:rsidRPr="00C41B47">
        <w:rPr>
          <w:rFonts w:ascii="Calibri" w:hAnsi="Calibri" w:cs="Calibri"/>
          <w:b/>
        </w:rPr>
        <w:t>Le diagnostic devra mentionner la ou les MAEC pour laquelle / lesquelles il est établi et fournir des prescriptions sur la mise en œuvre de cette/ces mesure(s)</w:t>
      </w:r>
      <w:r w:rsidRPr="00C41B47">
        <w:rPr>
          <w:rFonts w:ascii="Calibri" w:hAnsi="Calibri" w:cs="Calibri"/>
        </w:rPr>
        <w:t>.</w:t>
      </w:r>
    </w:p>
    <w:p w:rsidR="00C41B47" w:rsidRPr="00C41B47" w:rsidRDefault="00C41B47" w:rsidP="00C41B47">
      <w:pPr>
        <w:pBdr>
          <w:top w:val="single" w:sz="4" w:space="1" w:color="auto"/>
          <w:left w:val="single" w:sz="4" w:space="4" w:color="auto"/>
          <w:bottom w:val="single" w:sz="4" w:space="1" w:color="auto"/>
          <w:right w:val="single" w:sz="4" w:space="4" w:color="auto"/>
        </w:pBdr>
        <w:jc w:val="both"/>
      </w:pPr>
      <w:r w:rsidRPr="00C41B47">
        <w:t>Le diagnostic sera transmis à l’opérateur de PAEC et à la DDTM, avant le 15 septembre de la première année d’engagement.</w:t>
      </w:r>
    </w:p>
    <w:p w:rsidR="00C41B47" w:rsidRPr="00C41B47" w:rsidRDefault="00C41B47" w:rsidP="00C41B47">
      <w:pPr>
        <w:pBdr>
          <w:top w:val="single" w:sz="4" w:space="1" w:color="auto"/>
          <w:left w:val="single" w:sz="4" w:space="4" w:color="auto"/>
          <w:bottom w:val="single" w:sz="4" w:space="1" w:color="auto"/>
          <w:right w:val="single" w:sz="4" w:space="4" w:color="auto"/>
        </w:pBdr>
        <w:jc w:val="both"/>
      </w:pPr>
      <w:r w:rsidRPr="00C41B47">
        <w:t>Les éléments concernant les surfaces à engager et les montants renseignés dans le diagnostic sont des estimations. Les surfaces qui seront réellement engagées seront celles établies lors de l’instruction de la demande faite par l’exploitant via sa déclaration PAC.</w:t>
      </w:r>
    </w:p>
    <w:p w:rsidR="00C41B47" w:rsidRPr="00C41B47" w:rsidRDefault="00C41B47" w:rsidP="00C41B47">
      <w:pPr>
        <w:rPr>
          <w:b/>
        </w:rPr>
      </w:pPr>
      <w:r w:rsidRPr="00C41B47">
        <w:rPr>
          <w:b/>
        </w:rPr>
        <w:t xml:space="preserve">Contenu minimal : </w:t>
      </w:r>
    </w:p>
    <w:p w:rsidR="00C41B47" w:rsidRDefault="00C41B47" w:rsidP="00C41B47">
      <w:pPr>
        <w:jc w:val="both"/>
      </w:pPr>
      <w:r w:rsidRPr="00C41B47">
        <w:t xml:space="preserve">Différents formats et outils de diagnostics sont possibles. Cependant, le contenu minimal requis est le suivant : </w:t>
      </w:r>
    </w:p>
    <w:sdt>
      <w:sdtPr>
        <w:rPr>
          <w:rFonts w:asciiTheme="minorHAnsi" w:eastAsiaTheme="minorHAnsi" w:hAnsiTheme="minorHAnsi" w:cstheme="minorBidi"/>
          <w:color w:val="auto"/>
          <w:sz w:val="22"/>
          <w:szCs w:val="22"/>
          <w:lang w:eastAsia="en-US"/>
        </w:rPr>
        <w:id w:val="347069569"/>
        <w:docPartObj>
          <w:docPartGallery w:val="Table of Contents"/>
          <w:docPartUnique/>
        </w:docPartObj>
      </w:sdtPr>
      <w:sdtEndPr>
        <w:rPr>
          <w:b/>
          <w:bCs/>
        </w:rPr>
      </w:sdtEndPr>
      <w:sdtContent>
        <w:p w:rsidR="00156FEE" w:rsidRPr="00156FEE" w:rsidRDefault="00156FEE">
          <w:pPr>
            <w:pStyle w:val="En-ttedetabledesmatires"/>
            <w:rPr>
              <w:rStyle w:val="Titre1Car"/>
            </w:rPr>
          </w:pPr>
          <w:r w:rsidRPr="00156FEE">
            <w:rPr>
              <w:rStyle w:val="Titre1Car"/>
            </w:rPr>
            <w:t>Table des matières</w:t>
          </w:r>
        </w:p>
        <w:p w:rsidR="00156FEE" w:rsidRDefault="00156FEE">
          <w:pPr>
            <w:pStyle w:val="TM1"/>
            <w:tabs>
              <w:tab w:val="right" w:leader="dot" w:pos="9062"/>
            </w:tabs>
            <w:rPr>
              <w:rFonts w:eastAsiaTheme="minorEastAsia"/>
              <w:noProof/>
              <w:lang w:eastAsia="fr-FR"/>
            </w:rPr>
          </w:pPr>
          <w:r>
            <w:fldChar w:fldCharType="begin"/>
          </w:r>
          <w:r>
            <w:instrText xml:space="preserve"> TOC \o "1-2" \h \z \u </w:instrText>
          </w:r>
          <w:r>
            <w:fldChar w:fldCharType="separate"/>
          </w:r>
          <w:hyperlink w:anchor="_Toc124503988" w:history="1">
            <w:r w:rsidRPr="009A677B">
              <w:rPr>
                <w:rStyle w:val="Lienhypertexte"/>
                <w:noProof/>
              </w:rPr>
              <w:t>1 – Caractéristiques de l’exploitation agricole</w:t>
            </w:r>
            <w:r>
              <w:rPr>
                <w:noProof/>
                <w:webHidden/>
              </w:rPr>
              <w:tab/>
            </w:r>
            <w:r>
              <w:rPr>
                <w:noProof/>
                <w:webHidden/>
              </w:rPr>
              <w:fldChar w:fldCharType="begin"/>
            </w:r>
            <w:r>
              <w:rPr>
                <w:noProof/>
                <w:webHidden/>
              </w:rPr>
              <w:instrText xml:space="preserve"> PAGEREF _Toc124503988 \h </w:instrText>
            </w:r>
            <w:r>
              <w:rPr>
                <w:noProof/>
                <w:webHidden/>
              </w:rPr>
            </w:r>
            <w:r>
              <w:rPr>
                <w:noProof/>
                <w:webHidden/>
              </w:rPr>
              <w:fldChar w:fldCharType="separate"/>
            </w:r>
            <w:r>
              <w:rPr>
                <w:noProof/>
                <w:webHidden/>
              </w:rPr>
              <w:t>2</w:t>
            </w:r>
            <w:r>
              <w:rPr>
                <w:noProof/>
                <w:webHidden/>
              </w:rPr>
              <w:fldChar w:fldCharType="end"/>
            </w:r>
          </w:hyperlink>
        </w:p>
        <w:p w:rsidR="00156FEE" w:rsidRDefault="005343B8">
          <w:pPr>
            <w:pStyle w:val="TM1"/>
            <w:tabs>
              <w:tab w:val="right" w:leader="dot" w:pos="9062"/>
            </w:tabs>
            <w:rPr>
              <w:rFonts w:eastAsiaTheme="minorEastAsia"/>
              <w:noProof/>
              <w:lang w:eastAsia="fr-FR"/>
            </w:rPr>
          </w:pPr>
          <w:hyperlink w:anchor="_Toc124503989" w:history="1">
            <w:r w:rsidR="00156FEE" w:rsidRPr="009A677B">
              <w:rPr>
                <w:rStyle w:val="Lienhypertexte"/>
                <w:noProof/>
              </w:rPr>
              <w:t>2 – Situation de l’exploitation par rapport aux enjeux du territoire</w:t>
            </w:r>
            <w:r w:rsidR="00156FEE">
              <w:rPr>
                <w:noProof/>
                <w:webHidden/>
              </w:rPr>
              <w:tab/>
            </w:r>
            <w:r w:rsidR="00156FEE">
              <w:rPr>
                <w:noProof/>
                <w:webHidden/>
              </w:rPr>
              <w:fldChar w:fldCharType="begin"/>
            </w:r>
            <w:r w:rsidR="00156FEE">
              <w:rPr>
                <w:noProof/>
                <w:webHidden/>
              </w:rPr>
              <w:instrText xml:space="preserve"> PAGEREF _Toc124503989 \h </w:instrText>
            </w:r>
            <w:r w:rsidR="00156FEE">
              <w:rPr>
                <w:noProof/>
                <w:webHidden/>
              </w:rPr>
            </w:r>
            <w:r w:rsidR="00156FEE">
              <w:rPr>
                <w:noProof/>
                <w:webHidden/>
              </w:rPr>
              <w:fldChar w:fldCharType="separate"/>
            </w:r>
            <w:r w:rsidR="00156FEE">
              <w:rPr>
                <w:noProof/>
                <w:webHidden/>
              </w:rPr>
              <w:t>4</w:t>
            </w:r>
            <w:r w:rsidR="00156FEE">
              <w:rPr>
                <w:noProof/>
                <w:webHidden/>
              </w:rPr>
              <w:fldChar w:fldCharType="end"/>
            </w:r>
          </w:hyperlink>
        </w:p>
        <w:p w:rsidR="00156FEE" w:rsidRDefault="005343B8">
          <w:pPr>
            <w:pStyle w:val="TM1"/>
            <w:tabs>
              <w:tab w:val="right" w:leader="dot" w:pos="9062"/>
            </w:tabs>
            <w:rPr>
              <w:rFonts w:eastAsiaTheme="minorEastAsia"/>
              <w:noProof/>
              <w:lang w:eastAsia="fr-FR"/>
            </w:rPr>
          </w:pPr>
          <w:hyperlink w:anchor="_Toc124503990" w:history="1">
            <w:r w:rsidR="00156FEE" w:rsidRPr="009A677B">
              <w:rPr>
                <w:rStyle w:val="Lienhypertexte"/>
                <w:noProof/>
              </w:rPr>
              <w:t>3 – Volonté de souscription d’une MAEC pour la campagne 2023</w:t>
            </w:r>
            <w:r w:rsidR="00156FEE">
              <w:rPr>
                <w:noProof/>
                <w:webHidden/>
              </w:rPr>
              <w:tab/>
            </w:r>
            <w:r w:rsidR="00156FEE">
              <w:rPr>
                <w:noProof/>
                <w:webHidden/>
              </w:rPr>
              <w:fldChar w:fldCharType="begin"/>
            </w:r>
            <w:r w:rsidR="00156FEE">
              <w:rPr>
                <w:noProof/>
                <w:webHidden/>
              </w:rPr>
              <w:instrText xml:space="preserve"> PAGEREF _Toc124503990 \h </w:instrText>
            </w:r>
            <w:r w:rsidR="00156FEE">
              <w:rPr>
                <w:noProof/>
                <w:webHidden/>
              </w:rPr>
            </w:r>
            <w:r w:rsidR="00156FEE">
              <w:rPr>
                <w:noProof/>
                <w:webHidden/>
              </w:rPr>
              <w:fldChar w:fldCharType="separate"/>
            </w:r>
            <w:r w:rsidR="00156FEE">
              <w:rPr>
                <w:noProof/>
                <w:webHidden/>
              </w:rPr>
              <w:t>4</w:t>
            </w:r>
            <w:r w:rsidR="00156FEE">
              <w:rPr>
                <w:noProof/>
                <w:webHidden/>
              </w:rPr>
              <w:fldChar w:fldCharType="end"/>
            </w:r>
          </w:hyperlink>
        </w:p>
        <w:p w:rsidR="00156FEE" w:rsidRDefault="005343B8">
          <w:pPr>
            <w:pStyle w:val="TM1"/>
            <w:tabs>
              <w:tab w:val="right" w:leader="dot" w:pos="9062"/>
            </w:tabs>
            <w:rPr>
              <w:rFonts w:eastAsiaTheme="minorEastAsia"/>
              <w:noProof/>
              <w:lang w:eastAsia="fr-FR"/>
            </w:rPr>
          </w:pPr>
          <w:hyperlink w:anchor="_Toc124503991" w:history="1">
            <w:r w:rsidR="00156FEE" w:rsidRPr="009A677B">
              <w:rPr>
                <w:rStyle w:val="Lienhypertexte"/>
                <w:noProof/>
              </w:rPr>
              <w:t>4 – Prescriptions particulières devant figurer dans le diagnostic</w:t>
            </w:r>
            <w:r w:rsidR="00156FEE">
              <w:rPr>
                <w:noProof/>
                <w:webHidden/>
              </w:rPr>
              <w:tab/>
            </w:r>
            <w:r w:rsidR="00156FEE">
              <w:rPr>
                <w:noProof/>
                <w:webHidden/>
              </w:rPr>
              <w:fldChar w:fldCharType="begin"/>
            </w:r>
            <w:r w:rsidR="00156FEE">
              <w:rPr>
                <w:noProof/>
                <w:webHidden/>
              </w:rPr>
              <w:instrText xml:space="preserve"> PAGEREF _Toc124503991 \h </w:instrText>
            </w:r>
            <w:r w:rsidR="00156FEE">
              <w:rPr>
                <w:noProof/>
                <w:webHidden/>
              </w:rPr>
            </w:r>
            <w:r w:rsidR="00156FEE">
              <w:rPr>
                <w:noProof/>
                <w:webHidden/>
              </w:rPr>
              <w:fldChar w:fldCharType="separate"/>
            </w:r>
            <w:r w:rsidR="00156FEE">
              <w:rPr>
                <w:noProof/>
                <w:webHidden/>
              </w:rPr>
              <w:t>5</w:t>
            </w:r>
            <w:r w:rsidR="00156FEE">
              <w:rPr>
                <w:noProof/>
                <w:webHidden/>
              </w:rPr>
              <w:fldChar w:fldCharType="end"/>
            </w:r>
          </w:hyperlink>
        </w:p>
        <w:p w:rsidR="00156FEE" w:rsidRDefault="005343B8">
          <w:pPr>
            <w:pStyle w:val="TM1"/>
            <w:tabs>
              <w:tab w:val="right" w:leader="dot" w:pos="9062"/>
            </w:tabs>
            <w:rPr>
              <w:rFonts w:eastAsiaTheme="minorEastAsia"/>
              <w:noProof/>
              <w:lang w:eastAsia="fr-FR"/>
            </w:rPr>
          </w:pPr>
          <w:hyperlink w:anchor="_Toc124503992" w:history="1">
            <w:r w:rsidR="00156FEE" w:rsidRPr="009A677B">
              <w:rPr>
                <w:rStyle w:val="Lienhypertexte"/>
                <w:noProof/>
              </w:rPr>
              <w:t>5– Résultats attendus et impacts sur l’exploitation ou le territoire à l’issue de l’engagement</w:t>
            </w:r>
            <w:r w:rsidR="00156FEE">
              <w:rPr>
                <w:noProof/>
                <w:webHidden/>
              </w:rPr>
              <w:tab/>
            </w:r>
            <w:r w:rsidR="00156FEE">
              <w:rPr>
                <w:noProof/>
                <w:webHidden/>
              </w:rPr>
              <w:fldChar w:fldCharType="begin"/>
            </w:r>
            <w:r w:rsidR="00156FEE">
              <w:rPr>
                <w:noProof/>
                <w:webHidden/>
              </w:rPr>
              <w:instrText xml:space="preserve"> PAGEREF _Toc124503992 \h </w:instrText>
            </w:r>
            <w:r w:rsidR="00156FEE">
              <w:rPr>
                <w:noProof/>
                <w:webHidden/>
              </w:rPr>
            </w:r>
            <w:r w:rsidR="00156FEE">
              <w:rPr>
                <w:noProof/>
                <w:webHidden/>
              </w:rPr>
              <w:fldChar w:fldCharType="separate"/>
            </w:r>
            <w:r w:rsidR="00156FEE">
              <w:rPr>
                <w:noProof/>
                <w:webHidden/>
              </w:rPr>
              <w:t>5</w:t>
            </w:r>
            <w:r w:rsidR="00156FEE">
              <w:rPr>
                <w:noProof/>
                <w:webHidden/>
              </w:rPr>
              <w:fldChar w:fldCharType="end"/>
            </w:r>
          </w:hyperlink>
        </w:p>
        <w:p w:rsidR="00156FEE" w:rsidRDefault="005343B8">
          <w:pPr>
            <w:pStyle w:val="TM1"/>
            <w:tabs>
              <w:tab w:val="right" w:leader="dot" w:pos="9062"/>
            </w:tabs>
            <w:rPr>
              <w:rFonts w:eastAsiaTheme="minorEastAsia"/>
              <w:noProof/>
              <w:lang w:eastAsia="fr-FR"/>
            </w:rPr>
          </w:pPr>
          <w:hyperlink w:anchor="_Toc124503993" w:history="1">
            <w:r w:rsidR="00156FEE" w:rsidRPr="009A677B">
              <w:rPr>
                <w:rStyle w:val="Lienhypertexte"/>
                <w:noProof/>
              </w:rPr>
              <w:t>6 – Si la MAEC sollicitée le nécessite, réalisation d’un plan de gestion</w:t>
            </w:r>
            <w:r w:rsidR="00156FEE">
              <w:rPr>
                <w:noProof/>
                <w:webHidden/>
              </w:rPr>
              <w:tab/>
            </w:r>
            <w:r w:rsidR="00156FEE">
              <w:rPr>
                <w:noProof/>
                <w:webHidden/>
              </w:rPr>
              <w:fldChar w:fldCharType="begin"/>
            </w:r>
            <w:r w:rsidR="00156FEE">
              <w:rPr>
                <w:noProof/>
                <w:webHidden/>
              </w:rPr>
              <w:instrText xml:space="preserve"> PAGEREF _Toc124503993 \h </w:instrText>
            </w:r>
            <w:r w:rsidR="00156FEE">
              <w:rPr>
                <w:noProof/>
                <w:webHidden/>
              </w:rPr>
            </w:r>
            <w:r w:rsidR="00156FEE">
              <w:rPr>
                <w:noProof/>
                <w:webHidden/>
              </w:rPr>
              <w:fldChar w:fldCharType="separate"/>
            </w:r>
            <w:r w:rsidR="00156FEE">
              <w:rPr>
                <w:noProof/>
                <w:webHidden/>
              </w:rPr>
              <w:t>5</w:t>
            </w:r>
            <w:r w:rsidR="00156FEE">
              <w:rPr>
                <w:noProof/>
                <w:webHidden/>
              </w:rPr>
              <w:fldChar w:fldCharType="end"/>
            </w:r>
          </w:hyperlink>
        </w:p>
        <w:p w:rsidR="00156FEE" w:rsidRDefault="005343B8">
          <w:pPr>
            <w:pStyle w:val="TM2"/>
            <w:tabs>
              <w:tab w:val="right" w:leader="dot" w:pos="9062"/>
            </w:tabs>
            <w:rPr>
              <w:rFonts w:cstheme="minorBidi"/>
              <w:noProof/>
            </w:rPr>
          </w:pPr>
          <w:hyperlink w:anchor="_Toc124503994" w:history="1">
            <w:r w:rsidR="00156FEE" w:rsidRPr="009A677B">
              <w:rPr>
                <w:rStyle w:val="Lienhypertexte"/>
                <w:noProof/>
                <w:lang w:bidi="hi-IN"/>
              </w:rPr>
              <w:t>Annexe 1</w:t>
            </w:r>
            <w:r w:rsidR="00156FEE" w:rsidRPr="009A677B">
              <w:rPr>
                <w:rStyle w:val="Lienhypertexte"/>
                <w:rFonts w:cs="Calibri"/>
                <w:noProof/>
                <w:lang w:bidi="hi-IN"/>
              </w:rPr>
              <w:t> </w:t>
            </w:r>
            <w:r w:rsidR="00156FEE" w:rsidRPr="009A677B">
              <w:rPr>
                <w:rStyle w:val="Lienhypertexte"/>
                <w:noProof/>
                <w:lang w:bidi="hi-IN"/>
              </w:rPr>
              <w:t>: Mesures localisées</w:t>
            </w:r>
            <w:r w:rsidR="00156FEE">
              <w:rPr>
                <w:noProof/>
                <w:webHidden/>
              </w:rPr>
              <w:tab/>
            </w:r>
            <w:r w:rsidR="00156FEE">
              <w:rPr>
                <w:noProof/>
                <w:webHidden/>
              </w:rPr>
              <w:fldChar w:fldCharType="begin"/>
            </w:r>
            <w:r w:rsidR="00156FEE">
              <w:rPr>
                <w:noProof/>
                <w:webHidden/>
              </w:rPr>
              <w:instrText xml:space="preserve"> PAGEREF _Toc124503994 \h </w:instrText>
            </w:r>
            <w:r w:rsidR="00156FEE">
              <w:rPr>
                <w:noProof/>
                <w:webHidden/>
              </w:rPr>
            </w:r>
            <w:r w:rsidR="00156FEE">
              <w:rPr>
                <w:noProof/>
                <w:webHidden/>
              </w:rPr>
              <w:fldChar w:fldCharType="separate"/>
            </w:r>
            <w:r w:rsidR="00156FEE">
              <w:rPr>
                <w:noProof/>
                <w:webHidden/>
              </w:rPr>
              <w:t>6</w:t>
            </w:r>
            <w:r w:rsidR="00156FEE">
              <w:rPr>
                <w:noProof/>
                <w:webHidden/>
              </w:rPr>
              <w:fldChar w:fldCharType="end"/>
            </w:r>
          </w:hyperlink>
        </w:p>
        <w:p w:rsidR="00156FEE" w:rsidRDefault="005343B8">
          <w:pPr>
            <w:pStyle w:val="TM2"/>
            <w:tabs>
              <w:tab w:val="right" w:leader="dot" w:pos="9062"/>
            </w:tabs>
            <w:rPr>
              <w:rFonts w:cstheme="minorBidi"/>
              <w:noProof/>
            </w:rPr>
          </w:pPr>
          <w:hyperlink w:anchor="_Toc124503995" w:history="1">
            <w:r w:rsidR="00156FEE" w:rsidRPr="009A677B">
              <w:rPr>
                <w:rStyle w:val="Lienhypertexte"/>
                <w:noProof/>
                <w:lang w:bidi="hi-IN"/>
              </w:rPr>
              <w:t>Annexe 2 : Mesures Climat – Bien-être animal – autonomie fourragère – élevage d’herbivores</w:t>
            </w:r>
            <w:r w:rsidR="00156FEE">
              <w:rPr>
                <w:noProof/>
                <w:webHidden/>
              </w:rPr>
              <w:tab/>
            </w:r>
            <w:r w:rsidR="00156FEE">
              <w:rPr>
                <w:noProof/>
                <w:webHidden/>
              </w:rPr>
              <w:fldChar w:fldCharType="begin"/>
            </w:r>
            <w:r w:rsidR="00156FEE">
              <w:rPr>
                <w:noProof/>
                <w:webHidden/>
              </w:rPr>
              <w:instrText xml:space="preserve"> PAGEREF _Toc124503995 \h </w:instrText>
            </w:r>
            <w:r w:rsidR="00156FEE">
              <w:rPr>
                <w:noProof/>
                <w:webHidden/>
              </w:rPr>
            </w:r>
            <w:r w:rsidR="00156FEE">
              <w:rPr>
                <w:noProof/>
                <w:webHidden/>
              </w:rPr>
              <w:fldChar w:fldCharType="separate"/>
            </w:r>
            <w:r w:rsidR="00156FEE">
              <w:rPr>
                <w:noProof/>
                <w:webHidden/>
              </w:rPr>
              <w:t>7</w:t>
            </w:r>
            <w:r w:rsidR="00156FEE">
              <w:rPr>
                <w:noProof/>
                <w:webHidden/>
              </w:rPr>
              <w:fldChar w:fldCharType="end"/>
            </w:r>
          </w:hyperlink>
        </w:p>
        <w:p w:rsidR="00156FEE" w:rsidRDefault="005343B8">
          <w:pPr>
            <w:pStyle w:val="TM2"/>
            <w:tabs>
              <w:tab w:val="right" w:leader="dot" w:pos="9062"/>
            </w:tabs>
            <w:rPr>
              <w:rFonts w:cstheme="minorBidi"/>
              <w:noProof/>
            </w:rPr>
          </w:pPr>
          <w:hyperlink w:anchor="_Toc124503996" w:history="1">
            <w:r w:rsidR="00156FEE" w:rsidRPr="009A677B">
              <w:rPr>
                <w:rStyle w:val="Lienhypertexte"/>
                <w:noProof/>
                <w:lang w:bidi="hi-IN"/>
              </w:rPr>
              <w:t>Annexe 3 : Mesures systèmes - enjeux eau et sol</w:t>
            </w:r>
            <w:r w:rsidR="00156FEE">
              <w:rPr>
                <w:noProof/>
                <w:webHidden/>
              </w:rPr>
              <w:tab/>
            </w:r>
            <w:r w:rsidR="00156FEE">
              <w:rPr>
                <w:noProof/>
                <w:webHidden/>
              </w:rPr>
              <w:fldChar w:fldCharType="begin"/>
            </w:r>
            <w:r w:rsidR="00156FEE">
              <w:rPr>
                <w:noProof/>
                <w:webHidden/>
              </w:rPr>
              <w:instrText xml:space="preserve"> PAGEREF _Toc124503996 \h </w:instrText>
            </w:r>
            <w:r w:rsidR="00156FEE">
              <w:rPr>
                <w:noProof/>
                <w:webHidden/>
              </w:rPr>
            </w:r>
            <w:r w:rsidR="00156FEE">
              <w:rPr>
                <w:noProof/>
                <w:webHidden/>
              </w:rPr>
              <w:fldChar w:fldCharType="separate"/>
            </w:r>
            <w:r w:rsidR="00156FEE">
              <w:rPr>
                <w:noProof/>
                <w:webHidden/>
              </w:rPr>
              <w:t>8</w:t>
            </w:r>
            <w:r w:rsidR="00156FEE">
              <w:rPr>
                <w:noProof/>
                <w:webHidden/>
              </w:rPr>
              <w:fldChar w:fldCharType="end"/>
            </w:r>
          </w:hyperlink>
        </w:p>
        <w:p w:rsidR="00156FEE" w:rsidRDefault="00156FEE">
          <w:r>
            <w:fldChar w:fldCharType="end"/>
          </w:r>
        </w:p>
      </w:sdtContent>
    </w:sdt>
    <w:p w:rsidR="00C41B47" w:rsidRPr="00C41B47" w:rsidRDefault="00C41B47" w:rsidP="00156FEE">
      <w:pPr>
        <w:pStyle w:val="Titre1"/>
      </w:pPr>
      <w:bookmarkStart w:id="0" w:name="_Toc124503988"/>
      <w:r w:rsidRPr="00C41B47">
        <w:lastRenderedPageBreak/>
        <w:t>1 – Caractéristiques de l’exploitation agricole</w:t>
      </w:r>
      <w:bookmarkEnd w:id="0"/>
    </w:p>
    <w:p w:rsidR="00C41B47" w:rsidRPr="00C41B47" w:rsidRDefault="00C41B47" w:rsidP="00C41B47">
      <w:pPr>
        <w:numPr>
          <w:ilvl w:val="0"/>
          <w:numId w:val="2"/>
        </w:numPr>
        <w:contextualSpacing/>
        <w:rPr>
          <w:b/>
          <w:noProof/>
          <w:color w:val="008080"/>
          <w:u w:val="single"/>
          <w:lang w:eastAsia="fr-FR"/>
        </w:rPr>
      </w:pPr>
      <w:r w:rsidRPr="00C41B47">
        <w:rPr>
          <w:b/>
          <w:noProof/>
          <w:color w:val="008080"/>
          <w:u w:val="single"/>
          <w:lang w:eastAsia="fr-FR"/>
        </w:rPr>
        <w:t>Identification de l’exploitation agricole</w:t>
      </w:r>
      <w:r w:rsidRPr="00C41B47">
        <w:rPr>
          <w:b/>
          <w:noProof/>
          <w:color w:val="008080"/>
          <w:lang w:eastAsia="fr-FR"/>
        </w:rPr>
        <w:t> :</w:t>
      </w:r>
    </w:p>
    <w:p w:rsidR="00C41B47" w:rsidRPr="00C41B47" w:rsidRDefault="00C41B47" w:rsidP="00C41B47">
      <w:pPr>
        <w:rPr>
          <w:noProof/>
          <w:lang w:eastAsia="fr-FR"/>
        </w:rPr>
      </w:pPr>
      <w:r w:rsidRPr="00C41B47">
        <w:rPr>
          <w:noProof/>
          <w:lang w:eastAsia="fr-FR"/>
        </w:rPr>
        <w:t>Nom de l’exploitation :</w:t>
      </w:r>
    </w:p>
    <w:p w:rsidR="00C41B47" w:rsidRPr="00C41B47" w:rsidRDefault="00C41B47" w:rsidP="00C41B47">
      <w:pPr>
        <w:rPr>
          <w:noProof/>
          <w:lang w:eastAsia="fr-FR"/>
        </w:rPr>
      </w:pPr>
      <w:r w:rsidRPr="00C41B47">
        <w:rPr>
          <w:noProof/>
          <w:lang w:eastAsia="fr-FR"/>
        </w:rPr>
        <w:t>Forme juridique :</w:t>
      </w:r>
    </w:p>
    <w:p w:rsidR="00C41B47" w:rsidRPr="00C41B47" w:rsidRDefault="00C41B47" w:rsidP="00C41B47">
      <w:pPr>
        <w:rPr>
          <w:noProof/>
          <w:lang w:eastAsia="fr-FR"/>
        </w:rPr>
      </w:pPr>
      <w:r w:rsidRPr="00C41B47">
        <w:rPr>
          <w:noProof/>
          <w:lang w:eastAsia="fr-FR"/>
        </w:rPr>
        <w:t xml:space="preserve">Si GAEC, précisez le nombre d’associés : </w:t>
      </w:r>
    </w:p>
    <w:p w:rsidR="00C41B47" w:rsidRPr="00C41B47" w:rsidRDefault="00C41B47" w:rsidP="00C41B47">
      <w:pPr>
        <w:numPr>
          <w:ilvl w:val="0"/>
          <w:numId w:val="1"/>
        </w:numPr>
        <w:contextualSpacing/>
        <w:rPr>
          <w:b/>
          <w:color w:val="008080"/>
          <w:u w:val="single"/>
        </w:rPr>
      </w:pPr>
      <w:r w:rsidRPr="00C41B47">
        <w:rPr>
          <w:b/>
          <w:color w:val="008080"/>
          <w:u w:val="single"/>
        </w:rPr>
        <w:t>Identification du PAEC </w:t>
      </w:r>
    </w:p>
    <w:tbl>
      <w:tblPr>
        <w:tblStyle w:val="Grilledutableau"/>
        <w:tblW w:w="0" w:type="auto"/>
        <w:tblLook w:val="04A0" w:firstRow="1" w:lastRow="0" w:firstColumn="1" w:lastColumn="0" w:noHBand="0" w:noVBand="1"/>
      </w:tblPr>
      <w:tblGrid>
        <w:gridCol w:w="2462"/>
        <w:gridCol w:w="2200"/>
        <w:gridCol w:w="2200"/>
        <w:gridCol w:w="2200"/>
      </w:tblGrid>
      <w:tr w:rsidR="00C41B47" w:rsidRPr="00C41B47" w:rsidTr="00621949">
        <w:tc>
          <w:tcPr>
            <w:tcW w:w="2462" w:type="dxa"/>
            <w:vAlign w:val="center"/>
          </w:tcPr>
          <w:p w:rsidR="00C41B47" w:rsidRPr="00C41B47" w:rsidRDefault="00C41B47" w:rsidP="00C41B47">
            <w:pPr>
              <w:rPr>
                <w:b/>
                <w:color w:val="008080"/>
              </w:rPr>
            </w:pPr>
            <w:r w:rsidRPr="00C41B47">
              <w:rPr>
                <w:b/>
                <w:color w:val="008080"/>
              </w:rPr>
              <w:t>Nom PAEC</w:t>
            </w:r>
          </w:p>
        </w:tc>
        <w:tc>
          <w:tcPr>
            <w:tcW w:w="2200" w:type="dxa"/>
            <w:vAlign w:val="center"/>
          </w:tcPr>
          <w:p w:rsidR="00C41B47" w:rsidRPr="00C41B47" w:rsidRDefault="00C41B47" w:rsidP="00C41B47">
            <w:pPr>
              <w:rPr>
                <w:b/>
                <w:color w:val="008080"/>
              </w:rPr>
            </w:pPr>
            <w:r w:rsidRPr="00C41B47">
              <w:rPr>
                <w:b/>
                <w:color w:val="008080"/>
              </w:rPr>
              <w:t>Code PAEC</w:t>
            </w:r>
          </w:p>
        </w:tc>
        <w:tc>
          <w:tcPr>
            <w:tcW w:w="2200" w:type="dxa"/>
            <w:vAlign w:val="center"/>
          </w:tcPr>
          <w:p w:rsidR="00C41B47" w:rsidRPr="00C41B47" w:rsidRDefault="00C41B47" w:rsidP="00C41B47">
            <w:pPr>
              <w:rPr>
                <w:b/>
                <w:color w:val="008080"/>
              </w:rPr>
            </w:pPr>
            <w:r w:rsidRPr="00C41B47">
              <w:rPr>
                <w:b/>
                <w:color w:val="008080"/>
              </w:rPr>
              <w:t>Superficie (ha)</w:t>
            </w:r>
          </w:p>
        </w:tc>
        <w:tc>
          <w:tcPr>
            <w:tcW w:w="2200" w:type="dxa"/>
            <w:vAlign w:val="center"/>
          </w:tcPr>
          <w:p w:rsidR="00C41B47" w:rsidRPr="00C41B47" w:rsidRDefault="00C41B47" w:rsidP="00C41B47">
            <w:pPr>
              <w:rPr>
                <w:b/>
                <w:color w:val="008080"/>
              </w:rPr>
            </w:pPr>
            <w:r w:rsidRPr="00C41B47">
              <w:rPr>
                <w:b/>
                <w:color w:val="008080"/>
              </w:rPr>
              <w:t>Part de l’exploitation sur le PAEC (%)</w:t>
            </w:r>
          </w:p>
        </w:tc>
      </w:tr>
      <w:tr w:rsidR="00C41B47" w:rsidRPr="00C41B47" w:rsidTr="00621949">
        <w:tc>
          <w:tcPr>
            <w:tcW w:w="2462" w:type="dxa"/>
          </w:tcPr>
          <w:p w:rsidR="00C41B47" w:rsidRPr="00C41B47" w:rsidRDefault="00C41B47" w:rsidP="00C41B47">
            <w:pPr>
              <w:rPr>
                <w:color w:val="008080"/>
              </w:rPr>
            </w:pPr>
            <w:r w:rsidRPr="00C41B47">
              <w:t xml:space="preserve">PAEC principal </w:t>
            </w:r>
            <w:r w:rsidRPr="00C41B47">
              <w:rPr>
                <w:color w:val="808080" w:themeColor="background1" w:themeShade="80"/>
              </w:rPr>
              <w:t>XX</w:t>
            </w:r>
            <w:r w:rsidR="00903C31">
              <w:rPr>
                <w:color w:val="808080" w:themeColor="background1" w:themeShade="80"/>
              </w:rPr>
              <w:t>XX</w:t>
            </w: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r>
      <w:tr w:rsidR="00C41B47" w:rsidRPr="00C41B47" w:rsidTr="00621949">
        <w:tc>
          <w:tcPr>
            <w:tcW w:w="2462" w:type="dxa"/>
          </w:tcPr>
          <w:p w:rsidR="00C41B47" w:rsidRPr="00C41B47" w:rsidRDefault="00C41B47" w:rsidP="00C41B47">
            <w:pPr>
              <w:rPr>
                <w:b/>
                <w:color w:val="008080"/>
                <w:u w:val="single"/>
              </w:rPr>
            </w:pPr>
            <w:r w:rsidRPr="00C41B47">
              <w:t xml:space="preserve">PAEC </w:t>
            </w:r>
            <w:r w:rsidRPr="00C41B47">
              <w:rPr>
                <w:color w:val="808080" w:themeColor="background1" w:themeShade="80"/>
              </w:rPr>
              <w:t>YY</w:t>
            </w:r>
            <w:r w:rsidR="00903C31">
              <w:rPr>
                <w:color w:val="808080" w:themeColor="background1" w:themeShade="80"/>
              </w:rPr>
              <w:t>YY</w:t>
            </w: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r>
      <w:tr w:rsidR="00C41B47" w:rsidRPr="00C41B47" w:rsidTr="00621949">
        <w:tc>
          <w:tcPr>
            <w:tcW w:w="2462" w:type="dxa"/>
          </w:tcPr>
          <w:p w:rsidR="00C41B47" w:rsidRPr="00C41B47" w:rsidRDefault="00C41B47" w:rsidP="00C41B47">
            <w:r w:rsidRPr="00C41B47">
              <w:t>PAEC …</w:t>
            </w: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r>
      <w:tr w:rsidR="00C41B47" w:rsidRPr="00C41B47" w:rsidTr="00621949">
        <w:tc>
          <w:tcPr>
            <w:tcW w:w="2462" w:type="dxa"/>
          </w:tcPr>
          <w:p w:rsidR="00C41B47" w:rsidRPr="00C41B47" w:rsidRDefault="00C41B47" w:rsidP="00C41B47">
            <w:r w:rsidRPr="00C41B47">
              <w:t>PAEC …</w:t>
            </w: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r>
      <w:tr w:rsidR="00C41B47" w:rsidRPr="00C41B47" w:rsidTr="00621949">
        <w:tc>
          <w:tcPr>
            <w:tcW w:w="2462" w:type="dxa"/>
          </w:tcPr>
          <w:p w:rsidR="00C41B47" w:rsidRPr="00C41B47" w:rsidRDefault="00C41B47" w:rsidP="00C41B47">
            <w:r w:rsidRPr="00C41B47">
              <w:t>Surface hors région Bretagne</w:t>
            </w: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r>
      <w:tr w:rsidR="00C41B47" w:rsidRPr="00C41B47" w:rsidTr="00621949">
        <w:tc>
          <w:tcPr>
            <w:tcW w:w="2462" w:type="dxa"/>
          </w:tcPr>
          <w:p w:rsidR="00C41B47" w:rsidRPr="00C41B47" w:rsidRDefault="00C41B47" w:rsidP="00C41B47">
            <w:r w:rsidRPr="00C41B47">
              <w:t>TOTAL</w:t>
            </w: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c>
          <w:tcPr>
            <w:tcW w:w="2200" w:type="dxa"/>
          </w:tcPr>
          <w:p w:rsidR="00C41B47" w:rsidRPr="00C41B47" w:rsidRDefault="00C41B47" w:rsidP="00C41B47">
            <w:pPr>
              <w:rPr>
                <w:b/>
                <w:color w:val="008080"/>
                <w:u w:val="single"/>
              </w:rPr>
            </w:pPr>
          </w:p>
        </w:tc>
      </w:tr>
    </w:tbl>
    <w:p w:rsidR="00C41B47" w:rsidRPr="00C41B47" w:rsidRDefault="00C41B47" w:rsidP="00C41B47">
      <w:pPr>
        <w:rPr>
          <w:b/>
          <w:color w:val="008080"/>
          <w:u w:val="single"/>
        </w:rPr>
      </w:pPr>
    </w:p>
    <w:p w:rsidR="00C41B47" w:rsidRDefault="00C41B47" w:rsidP="00C41B47">
      <w:pPr>
        <w:jc w:val="both"/>
        <w:rPr>
          <w:b/>
          <w:color w:val="008080"/>
          <w:u w:val="single"/>
        </w:rPr>
      </w:pPr>
      <w:r w:rsidRPr="00C41B47">
        <w:rPr>
          <w:b/>
          <w:color w:val="008080"/>
          <w:u w:val="single"/>
        </w:rPr>
        <w:t xml:space="preserve">L’exploitation est-elle en bassin versant algues vertes </w:t>
      </w:r>
      <w:r w:rsidR="008A0F8A">
        <w:rPr>
          <w:b/>
          <w:color w:val="008080"/>
          <w:u w:val="single"/>
        </w:rPr>
        <w:t>(BVAV)</w:t>
      </w:r>
    </w:p>
    <w:p w:rsidR="00C41B47" w:rsidRPr="00C41B47" w:rsidRDefault="00C41B47" w:rsidP="00C41B47">
      <w:pPr>
        <w:jc w:val="both"/>
        <w:rPr>
          <w:rFonts w:cstheme="minorHAnsi"/>
        </w:rPr>
      </w:pPr>
      <w:r w:rsidRPr="00C41B47">
        <w:t>Oui</w:t>
      </w:r>
      <w:r w:rsidRPr="00C41B47">
        <w:rPr>
          <w:rFonts w:cstheme="minorHAnsi"/>
        </w:rPr>
        <w:t xml:space="preserve">                       NON</w:t>
      </w:r>
    </w:p>
    <w:p w:rsidR="00C41B47" w:rsidRPr="00C41B47" w:rsidRDefault="00C41B47" w:rsidP="00C41B47">
      <w:pPr>
        <w:rPr>
          <w:b/>
          <w:color w:val="008080"/>
          <w:u w:val="single"/>
        </w:rPr>
      </w:pPr>
      <w:r w:rsidRPr="00C41B47">
        <w:rPr>
          <w:rFonts w:cstheme="minorHAnsi"/>
        </w:rPr>
        <w:t>Si oui, nombre d’hectares en BVAV : ____</w:t>
      </w:r>
    </w:p>
    <w:p w:rsidR="00C41B47" w:rsidRPr="00C41B47" w:rsidRDefault="00C41B47" w:rsidP="00C41B47">
      <w:pPr>
        <w:numPr>
          <w:ilvl w:val="0"/>
          <w:numId w:val="2"/>
        </w:numPr>
        <w:contextualSpacing/>
        <w:rPr>
          <w:b/>
          <w:color w:val="008080"/>
          <w:u w:val="single"/>
        </w:rPr>
      </w:pPr>
      <w:r w:rsidRPr="00C41B47">
        <w:rPr>
          <w:b/>
          <w:color w:val="008080"/>
          <w:u w:val="single"/>
        </w:rPr>
        <w:t>Caractéristiques de l’exploitation agricole</w:t>
      </w:r>
    </w:p>
    <w:p w:rsidR="00C41B47" w:rsidRPr="00C41B47" w:rsidRDefault="00C41B47" w:rsidP="00C41B47">
      <w:pPr>
        <w:rPr>
          <w:b/>
          <w:i/>
          <w:noProof/>
          <w:color w:val="008080"/>
          <w:lang w:eastAsia="fr-FR"/>
        </w:rPr>
      </w:pPr>
      <w:r w:rsidRPr="00C41B47">
        <w:rPr>
          <w:b/>
          <w:i/>
          <w:noProof/>
          <w:color w:val="008080"/>
          <w:lang w:eastAsia="fr-FR"/>
        </w:rPr>
        <w:t xml:space="preserve">Productions de l’exploitation : </w:t>
      </w:r>
    </w:p>
    <w:p w:rsidR="00C41B47" w:rsidRPr="00C41B47" w:rsidRDefault="00C41B47" w:rsidP="00C41B47">
      <w:pPr>
        <w:rPr>
          <w:noProof/>
          <w:lang w:eastAsia="fr-FR"/>
        </w:rPr>
      </w:pPr>
      <w:r w:rsidRPr="00C41B47">
        <w:rPr>
          <w:noProof/>
          <w:lang w:eastAsia="fr-FR"/>
        </w:rPr>
        <w:t xml:space="preserve">Production principale : </w:t>
      </w:r>
    </w:p>
    <w:p w:rsidR="00C41B47" w:rsidRPr="00C41B47" w:rsidRDefault="00C41B47" w:rsidP="00C41B47">
      <w:pPr>
        <w:rPr>
          <w:noProof/>
          <w:lang w:eastAsia="fr-FR"/>
        </w:rPr>
      </w:pPr>
      <w:r w:rsidRPr="00C41B47">
        <w:rPr>
          <w:noProof/>
          <w:lang w:eastAsia="fr-FR"/>
        </w:rPr>
        <w:t xml:space="preserve">Productions secondaires : </w:t>
      </w:r>
    </w:p>
    <w:p w:rsidR="00C41B47" w:rsidRPr="00C41B47" w:rsidRDefault="00C41B47" w:rsidP="00C41B47">
      <w:pPr>
        <w:rPr>
          <w:noProof/>
          <w:lang w:eastAsia="fr-FR"/>
        </w:rPr>
      </w:pPr>
    </w:p>
    <w:p w:rsidR="00C41B47" w:rsidRPr="00C41B47" w:rsidRDefault="00C41B47" w:rsidP="00C41B47">
      <w:pPr>
        <w:rPr>
          <w:b/>
          <w:i/>
          <w:noProof/>
          <w:color w:val="008080"/>
          <w:lang w:eastAsia="fr-FR"/>
        </w:rPr>
      </w:pPr>
      <w:r w:rsidRPr="00C41B47">
        <w:rPr>
          <w:b/>
          <w:i/>
          <w:noProof/>
          <w:color w:val="008080"/>
          <w:lang w:eastAsia="fr-FR"/>
        </w:rPr>
        <w:t>Surfaces exploitées (selon la déclaration PAC année N d’engagement ou N-1) :</w:t>
      </w:r>
    </w:p>
    <w:p w:rsidR="00C41B47" w:rsidRPr="00C41B47" w:rsidRDefault="00C41B47" w:rsidP="00C41B47">
      <w:pPr>
        <w:rPr>
          <w:rFonts w:cstheme="minorHAnsi"/>
        </w:rPr>
      </w:pPr>
      <w:r w:rsidRPr="00C41B47">
        <w:rPr>
          <w:rFonts w:cstheme="minorHAnsi"/>
        </w:rPr>
        <w:t>SAU :  ______       ha</w:t>
      </w:r>
    </w:p>
    <w:p w:rsidR="00C41B47" w:rsidRPr="00C41B47" w:rsidRDefault="00C41B47" w:rsidP="00C41B47">
      <w:pPr>
        <w:rPr>
          <w:rFonts w:cstheme="minorHAnsi"/>
        </w:rPr>
      </w:pPr>
      <w:r w:rsidRPr="00C41B47">
        <w:rPr>
          <w:rFonts w:cstheme="minorHAnsi"/>
        </w:rPr>
        <w:t>Assolement (</w:t>
      </w:r>
      <w:r w:rsidRPr="00C41B47">
        <w:rPr>
          <w:i/>
          <w:sz w:val="20"/>
        </w:rPr>
        <w:t xml:space="preserve">les codes cultures et les catégories de codes cultures se trouvent dans la notice </w:t>
      </w:r>
      <w:proofErr w:type="spellStart"/>
      <w:r w:rsidRPr="00C41B47">
        <w:rPr>
          <w:i/>
          <w:sz w:val="20"/>
        </w:rPr>
        <w:t>télépac</w:t>
      </w:r>
      <w:proofErr w:type="spellEnd"/>
      <w:r w:rsidRPr="00C41B47">
        <w:rPr>
          <w:i/>
          <w:sz w:val="20"/>
        </w:rPr>
        <w:t xml:space="preserve"> « Liste des cultures et précisions »</w:t>
      </w:r>
      <w:r w:rsidRPr="00C41B47">
        <w:rPr>
          <w:sz w:val="20"/>
        </w:rPr>
        <w:t>) :</w:t>
      </w:r>
    </w:p>
    <w:p w:rsidR="00C41B47" w:rsidRPr="00C41B47" w:rsidRDefault="00C41B47" w:rsidP="00C41B47">
      <w:pPr>
        <w:rPr>
          <w:rFonts w:cstheme="minorHAnsi"/>
        </w:rPr>
      </w:pPr>
      <w:r w:rsidRPr="00C41B47">
        <w:rPr>
          <w:rFonts w:cstheme="minorHAnsi"/>
        </w:rPr>
        <w:t>Prairies permanentes (PP) :         ______            ha</w:t>
      </w:r>
    </w:p>
    <w:p w:rsidR="00C41B47" w:rsidRPr="00C41B47" w:rsidRDefault="00C41B47" w:rsidP="00C41B47">
      <w:pPr>
        <w:rPr>
          <w:rFonts w:cstheme="minorHAnsi"/>
        </w:rPr>
      </w:pPr>
      <w:r w:rsidRPr="00C41B47">
        <w:rPr>
          <w:rFonts w:cstheme="minorHAnsi"/>
        </w:rPr>
        <w:t>Terres arables (TA) :          ______                    ha</w:t>
      </w:r>
    </w:p>
    <w:p w:rsidR="00C41B47" w:rsidRPr="00C41B47" w:rsidRDefault="00C41B47" w:rsidP="00C41B47">
      <w:pPr>
        <w:rPr>
          <w:rFonts w:cstheme="minorHAnsi"/>
        </w:rPr>
      </w:pPr>
      <w:r w:rsidRPr="00C41B47">
        <w:rPr>
          <w:rFonts w:cstheme="minorHAnsi"/>
        </w:rPr>
        <w:t>Prairies temporaires (PT) :      ______                ha</w:t>
      </w:r>
      <w:r w:rsidRPr="00C41B47">
        <w:rPr>
          <w:rFonts w:cstheme="minorHAnsi"/>
        </w:rPr>
        <w:tab/>
      </w:r>
      <w:r w:rsidRPr="00C41B47">
        <w:rPr>
          <w:rFonts w:cstheme="minorHAnsi"/>
        </w:rPr>
        <w:tab/>
      </w:r>
    </w:p>
    <w:p w:rsidR="00C41B47" w:rsidRPr="00C41B47" w:rsidRDefault="00C41B47" w:rsidP="00C41B47">
      <w:pPr>
        <w:rPr>
          <w:rFonts w:cstheme="minorHAnsi"/>
        </w:rPr>
      </w:pPr>
      <w:r w:rsidRPr="00C41B47">
        <w:rPr>
          <w:rFonts w:cstheme="minorHAnsi"/>
        </w:rPr>
        <w:t>% de surface en herbe (PP+PT) / SAU : ______</w:t>
      </w:r>
    </w:p>
    <w:p w:rsidR="00C41B47" w:rsidRPr="00C41B47" w:rsidRDefault="00C41B47" w:rsidP="00C41B47">
      <w:pPr>
        <w:rPr>
          <w:rFonts w:cstheme="minorHAnsi"/>
        </w:rPr>
      </w:pPr>
      <w:r w:rsidRPr="00C41B47">
        <w:rPr>
          <w:rFonts w:cstheme="minorHAnsi"/>
        </w:rPr>
        <w:t>Maïs ensilage : :         ______            ha</w:t>
      </w:r>
    </w:p>
    <w:p w:rsidR="00C41B47" w:rsidRPr="00C41B47" w:rsidRDefault="00C41B47" w:rsidP="00C41B47">
      <w:r w:rsidRPr="00C41B47">
        <w:rPr>
          <w:rFonts w:cstheme="minorHAnsi"/>
        </w:rPr>
        <w:t>Autres surfaces fourragères :    ______              ha</w:t>
      </w:r>
    </w:p>
    <w:p w:rsidR="00C41B47" w:rsidRPr="00C41B47" w:rsidRDefault="00C41B47" w:rsidP="00C41B47">
      <w:pPr>
        <w:rPr>
          <w:rFonts w:cstheme="minorHAnsi"/>
        </w:rPr>
      </w:pPr>
      <w:r w:rsidRPr="00C41B47">
        <w:rPr>
          <w:rFonts w:cstheme="minorHAnsi"/>
        </w:rPr>
        <w:t>Des modifications sont-elles prévues sur l’année 2023 ?  OUI                  NON</w:t>
      </w:r>
    </w:p>
    <w:p w:rsidR="00C41B47" w:rsidRPr="00C41B47" w:rsidRDefault="00C41B47" w:rsidP="00C41B47">
      <w:pPr>
        <w:rPr>
          <w:rFonts w:cstheme="minorHAnsi"/>
        </w:rPr>
      </w:pPr>
      <w:r>
        <w:rPr>
          <w:rFonts w:cstheme="minorHAnsi"/>
        </w:rPr>
        <w:t>S</w:t>
      </w:r>
      <w:r w:rsidRPr="00C41B47">
        <w:rPr>
          <w:rFonts w:cstheme="minorHAnsi"/>
        </w:rPr>
        <w:t>i oui, lesquelles ?</w:t>
      </w:r>
      <w:r w:rsidRPr="00C41B47">
        <w:rPr>
          <w:b/>
          <w:color w:val="008080"/>
          <w:u w:val="single"/>
        </w:rPr>
        <w:br w:type="page"/>
      </w:r>
    </w:p>
    <w:p w:rsidR="00C41B47" w:rsidRPr="00C41B47" w:rsidRDefault="00C41B47" w:rsidP="00156FEE">
      <w:pPr>
        <w:pStyle w:val="Titre1"/>
      </w:pPr>
      <w:bookmarkStart w:id="1" w:name="_Toc124503989"/>
      <w:r w:rsidRPr="00C41B47">
        <w:lastRenderedPageBreak/>
        <w:t>2 – Situation de l’exploitation par rapport aux enjeux du territoire</w:t>
      </w:r>
      <w:bookmarkEnd w:id="1"/>
    </w:p>
    <w:p w:rsidR="00C41B47" w:rsidRPr="00C41B47" w:rsidRDefault="00C41B47" w:rsidP="00C41B47">
      <w:pPr>
        <w:jc w:val="both"/>
        <w:rPr>
          <w:i/>
        </w:rPr>
      </w:pPr>
      <w:r w:rsidRPr="00C41B47">
        <w:rPr>
          <w:i/>
        </w:rPr>
        <w:t xml:space="preserve">Préciser la localisation de l’exploitation par rapport aux enjeux du territoire et priorités du PAEC : aires d’alimentation de captages, bassins versants prioritaires, enjeux biodiversité (N2000, zones humides, …), etc. </w:t>
      </w:r>
    </w:p>
    <w:p w:rsidR="00C41B47" w:rsidRPr="00C41B47" w:rsidRDefault="00C41B47" w:rsidP="00C41B47">
      <w:pPr>
        <w:jc w:val="both"/>
        <w:rPr>
          <w:i/>
        </w:rPr>
      </w:pPr>
      <w:r w:rsidRPr="00C41B47">
        <w:rPr>
          <w:i/>
        </w:rPr>
        <w:t xml:space="preserve">La localisation de l’exploitation par rapport aux enjeux du territoire se fera à travers une double-approche : </w:t>
      </w:r>
    </w:p>
    <w:p w:rsidR="00C41B47" w:rsidRPr="00C41B47" w:rsidRDefault="00C41B47" w:rsidP="00C41B47">
      <w:pPr>
        <w:numPr>
          <w:ilvl w:val="0"/>
          <w:numId w:val="1"/>
        </w:numPr>
        <w:contextualSpacing/>
        <w:jc w:val="both"/>
      </w:pPr>
      <w:r w:rsidRPr="00C41B47">
        <w:t xml:space="preserve">Une approche cartographique (recoupement des parcelles avec les enjeux =&gt; </w:t>
      </w:r>
      <w:r w:rsidRPr="00C41B47">
        <w:rPr>
          <w:i/>
        </w:rPr>
        <w:t>joindre une/des cartes</w:t>
      </w:r>
      <w:r w:rsidRPr="00C41B47">
        <w:t>) ;</w:t>
      </w:r>
    </w:p>
    <w:p w:rsidR="00C41B47" w:rsidRPr="00C41B47" w:rsidRDefault="00C41B47" w:rsidP="00C41B47">
      <w:pPr>
        <w:numPr>
          <w:ilvl w:val="0"/>
          <w:numId w:val="1"/>
        </w:numPr>
        <w:contextualSpacing/>
      </w:pPr>
      <w:r w:rsidRPr="00C41B47">
        <w:t>Une répartition des surfaces selon les différents enjeux et priorités du PAEC (</w:t>
      </w:r>
      <w:r w:rsidRPr="00C41B47">
        <w:rPr>
          <w:i/>
        </w:rPr>
        <w:t>voir tableau ci-dessous</w:t>
      </w:r>
      <w:r w:rsidRPr="00C41B47">
        <w:t>).</w:t>
      </w:r>
    </w:p>
    <w:tbl>
      <w:tblPr>
        <w:tblpPr w:leftFromText="141" w:rightFromText="141" w:vertAnchor="text" w:horzAnchor="margin" w:tblpXSpec="center" w:tblpY="72"/>
        <w:tblW w:w="4758"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3018"/>
        <w:gridCol w:w="1740"/>
      </w:tblGrid>
      <w:tr w:rsidR="00C41B47" w:rsidRPr="00C41B47" w:rsidTr="00621949">
        <w:tc>
          <w:tcPr>
            <w:tcW w:w="3018" w:type="dxa"/>
            <w:shd w:val="clear" w:color="auto" w:fill="auto"/>
          </w:tcPr>
          <w:p w:rsidR="00C41B47" w:rsidRPr="00C41B47" w:rsidRDefault="00C41B47" w:rsidP="00C41B47">
            <w:pPr>
              <w:widowControl w:val="0"/>
              <w:suppressLineNumbers/>
              <w:suppressAutoHyphens/>
              <w:spacing w:after="0" w:line="240" w:lineRule="auto"/>
              <w:jc w:val="both"/>
            </w:pPr>
            <w:r w:rsidRPr="00C41B47">
              <w:t>Enjeu/ priorité du PAEC</w:t>
            </w:r>
          </w:p>
        </w:tc>
        <w:tc>
          <w:tcPr>
            <w:tcW w:w="1740" w:type="dxa"/>
            <w:shd w:val="clear" w:color="auto" w:fill="auto"/>
          </w:tcPr>
          <w:p w:rsidR="00C41B47" w:rsidRPr="00C41B47" w:rsidRDefault="00C41B47" w:rsidP="00C41B47">
            <w:pPr>
              <w:widowControl w:val="0"/>
              <w:suppressLineNumbers/>
              <w:suppressAutoHyphens/>
              <w:spacing w:after="0" w:line="240" w:lineRule="auto"/>
              <w:jc w:val="both"/>
            </w:pPr>
            <w:r w:rsidRPr="00C41B47">
              <w:t>Surfaces totales (ha) ou linéaires (m) à engager</w:t>
            </w:r>
          </w:p>
        </w:tc>
      </w:tr>
      <w:tr w:rsidR="00C41B47" w:rsidRPr="00C41B47" w:rsidTr="00621949">
        <w:trPr>
          <w:trHeight w:val="676"/>
        </w:trPr>
        <w:tc>
          <w:tcPr>
            <w:tcW w:w="3018" w:type="dxa"/>
            <w:shd w:val="clear" w:color="auto" w:fill="auto"/>
          </w:tcPr>
          <w:p w:rsidR="00C41B47" w:rsidRPr="00C41B47" w:rsidRDefault="00C41B47" w:rsidP="00C41B47">
            <w:pPr>
              <w:widowControl w:val="0"/>
              <w:suppressLineNumbers/>
              <w:suppressAutoHyphens/>
              <w:spacing w:after="0" w:line="240" w:lineRule="auto"/>
              <w:jc w:val="both"/>
              <w:rPr>
                <w:i/>
              </w:rPr>
            </w:pPr>
            <w:r w:rsidRPr="00C41B47">
              <w:rPr>
                <w:i/>
                <w:sz w:val="18"/>
              </w:rPr>
              <w:t>Exemple : priorité 1 : aire d’alimentation de captage prioritaire</w:t>
            </w:r>
          </w:p>
        </w:tc>
        <w:tc>
          <w:tcPr>
            <w:tcW w:w="1740" w:type="dxa"/>
            <w:shd w:val="clear" w:color="auto" w:fill="auto"/>
          </w:tcPr>
          <w:p w:rsidR="00C41B47" w:rsidRPr="00C41B47" w:rsidRDefault="00C41B47" w:rsidP="00C41B47">
            <w:pPr>
              <w:widowControl w:val="0"/>
              <w:suppressLineNumbers/>
              <w:suppressAutoHyphens/>
              <w:spacing w:after="0" w:line="240" w:lineRule="auto"/>
              <w:jc w:val="both"/>
            </w:pPr>
          </w:p>
        </w:tc>
      </w:tr>
      <w:tr w:rsidR="00C41B47" w:rsidRPr="00C41B47" w:rsidTr="00621949">
        <w:trPr>
          <w:trHeight w:val="676"/>
        </w:trPr>
        <w:tc>
          <w:tcPr>
            <w:tcW w:w="3018" w:type="dxa"/>
            <w:shd w:val="clear" w:color="auto" w:fill="auto"/>
          </w:tcPr>
          <w:p w:rsidR="00C41B47" w:rsidRPr="00C41B47" w:rsidRDefault="00C41B47" w:rsidP="00C41B47">
            <w:pPr>
              <w:widowControl w:val="0"/>
              <w:suppressLineNumbers/>
              <w:suppressAutoHyphens/>
              <w:spacing w:after="0" w:line="240" w:lineRule="auto"/>
              <w:jc w:val="both"/>
            </w:pPr>
            <w:r w:rsidRPr="00C41B47">
              <w:t>…</w:t>
            </w:r>
          </w:p>
        </w:tc>
        <w:tc>
          <w:tcPr>
            <w:tcW w:w="1740" w:type="dxa"/>
            <w:shd w:val="clear" w:color="auto" w:fill="auto"/>
          </w:tcPr>
          <w:p w:rsidR="00C41B47" w:rsidRPr="00C41B47" w:rsidRDefault="00C41B47" w:rsidP="00C41B47">
            <w:pPr>
              <w:widowControl w:val="0"/>
              <w:suppressLineNumbers/>
              <w:suppressAutoHyphens/>
              <w:spacing w:after="0" w:line="240" w:lineRule="auto"/>
              <w:jc w:val="both"/>
            </w:pPr>
          </w:p>
        </w:tc>
      </w:tr>
      <w:tr w:rsidR="00C41B47" w:rsidRPr="00C41B47" w:rsidTr="00621949">
        <w:trPr>
          <w:trHeight w:val="676"/>
        </w:trPr>
        <w:tc>
          <w:tcPr>
            <w:tcW w:w="3018" w:type="dxa"/>
            <w:shd w:val="clear" w:color="auto" w:fill="auto"/>
          </w:tcPr>
          <w:p w:rsidR="00C41B47" w:rsidRPr="00C41B47" w:rsidRDefault="00C41B47" w:rsidP="00C41B47">
            <w:pPr>
              <w:widowControl w:val="0"/>
              <w:suppressLineNumbers/>
              <w:suppressAutoHyphens/>
              <w:spacing w:after="0" w:line="240" w:lineRule="auto"/>
              <w:jc w:val="both"/>
            </w:pPr>
            <w:r w:rsidRPr="00C41B47" w:rsidDel="007269D7">
              <w:t xml:space="preserve"> </w:t>
            </w:r>
            <w:r w:rsidRPr="00C41B47">
              <w:t>…</w:t>
            </w:r>
          </w:p>
        </w:tc>
        <w:tc>
          <w:tcPr>
            <w:tcW w:w="1740" w:type="dxa"/>
            <w:shd w:val="clear" w:color="auto" w:fill="auto"/>
          </w:tcPr>
          <w:p w:rsidR="00C41B47" w:rsidRPr="00C41B47" w:rsidRDefault="00C41B47" w:rsidP="00C41B47">
            <w:pPr>
              <w:widowControl w:val="0"/>
              <w:suppressLineNumbers/>
              <w:suppressAutoHyphens/>
              <w:spacing w:after="0" w:line="240" w:lineRule="auto"/>
              <w:jc w:val="both"/>
            </w:pPr>
          </w:p>
        </w:tc>
      </w:tr>
    </w:tbl>
    <w:p w:rsidR="00C41B47" w:rsidRPr="00C41B47" w:rsidRDefault="00C41B47" w:rsidP="00C41B47"/>
    <w:p w:rsidR="00C41B47" w:rsidRPr="00C41B47" w:rsidRDefault="00C41B47" w:rsidP="00C41B47"/>
    <w:p w:rsidR="00C41B47" w:rsidRPr="00C41B47" w:rsidRDefault="00C41B47" w:rsidP="00C41B47"/>
    <w:p w:rsidR="00C41B47" w:rsidRPr="00C41B47" w:rsidRDefault="00C41B47" w:rsidP="00C41B47"/>
    <w:p w:rsidR="00C41B47" w:rsidRPr="00C41B47" w:rsidRDefault="00C41B47" w:rsidP="00C41B47"/>
    <w:p w:rsidR="00C41B47" w:rsidRPr="00C41B47" w:rsidRDefault="00C41B47" w:rsidP="00C41B47"/>
    <w:p w:rsidR="00C41B47" w:rsidRPr="00C41B47" w:rsidRDefault="00C41B47" w:rsidP="00C41B47"/>
    <w:p w:rsidR="00C41B47" w:rsidRPr="00C41B47" w:rsidRDefault="00C41B47" w:rsidP="00C41B47">
      <w:pPr>
        <w:rPr>
          <w:b/>
          <w:color w:val="008080"/>
          <w:u w:val="single"/>
        </w:rPr>
      </w:pPr>
    </w:p>
    <w:p w:rsidR="00C41B47" w:rsidRPr="00C41B47" w:rsidRDefault="00C41B47" w:rsidP="00C41B47">
      <w:pPr>
        <w:rPr>
          <w:b/>
          <w:color w:val="008080"/>
          <w:u w:val="single"/>
        </w:rPr>
      </w:pPr>
    </w:p>
    <w:p w:rsidR="00C41B47" w:rsidRPr="00C41B47" w:rsidRDefault="00C41B47" w:rsidP="00156FEE">
      <w:pPr>
        <w:pStyle w:val="Titre1"/>
      </w:pPr>
      <w:bookmarkStart w:id="2" w:name="_Toc124503990"/>
      <w:r w:rsidRPr="00C41B47">
        <w:t>3 – Volonté de souscription d’une MAEC pour la campagne 2023</w:t>
      </w:r>
      <w:bookmarkEnd w:id="2"/>
    </w:p>
    <w:p w:rsidR="00C41B47" w:rsidRPr="00C41B47" w:rsidRDefault="00C41B47" w:rsidP="00C41B47">
      <w:pPr>
        <w:rPr>
          <w:i/>
        </w:rPr>
      </w:pPr>
      <w:r w:rsidRPr="00C41B47">
        <w:rPr>
          <w:i/>
        </w:rPr>
        <w:t>Préciser ici les MAEC envisagées :</w:t>
      </w:r>
    </w:p>
    <w:tbl>
      <w:tblPr>
        <w:tblpPr w:leftFromText="141" w:rightFromText="141" w:vertAnchor="text" w:horzAnchor="margin" w:tblpXSpec="center" w:tblpY="72"/>
        <w:tblW w:w="10114" w:type="dxa"/>
        <w:tblLayout w:type="fixed"/>
        <w:tblCellMar>
          <w:top w:w="55" w:type="dxa"/>
          <w:left w:w="54" w:type="dxa"/>
          <w:bottom w:w="55" w:type="dxa"/>
          <w:right w:w="55" w:type="dxa"/>
        </w:tblCellMar>
        <w:tblLook w:val="0000" w:firstRow="0" w:lastRow="0" w:firstColumn="0" w:lastColumn="0" w:noHBand="0" w:noVBand="0"/>
      </w:tblPr>
      <w:tblGrid>
        <w:gridCol w:w="1739"/>
        <w:gridCol w:w="1740"/>
        <w:gridCol w:w="1612"/>
        <w:gridCol w:w="1612"/>
        <w:gridCol w:w="1710"/>
        <w:gridCol w:w="1701"/>
      </w:tblGrid>
      <w:tr w:rsidR="00C41B47" w:rsidRPr="00C41B47" w:rsidTr="00621949">
        <w:tc>
          <w:tcPr>
            <w:tcW w:w="1739"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r w:rsidRPr="00C41B47">
              <w:t>Mesures</w:t>
            </w:r>
          </w:p>
        </w:tc>
        <w:tc>
          <w:tcPr>
            <w:tcW w:w="1740"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r w:rsidRPr="00C41B47">
              <w:t>Codes mesure</w:t>
            </w:r>
          </w:p>
        </w:tc>
        <w:tc>
          <w:tcPr>
            <w:tcW w:w="1612" w:type="dxa"/>
            <w:tcBorders>
              <w:top w:val="single" w:sz="2" w:space="0" w:color="000000"/>
              <w:left w:val="single" w:sz="2" w:space="0" w:color="000000"/>
              <w:bottom w:val="single" w:sz="2" w:space="0" w:color="000000"/>
              <w:right w:val="single" w:sz="2" w:space="0" w:color="000000"/>
            </w:tcBorders>
          </w:tcPr>
          <w:p w:rsidR="00C41B47" w:rsidRPr="00C41B47" w:rsidRDefault="00C41B47" w:rsidP="00C41B47">
            <w:pPr>
              <w:widowControl w:val="0"/>
              <w:suppressLineNumbers/>
              <w:suppressAutoHyphens/>
              <w:spacing w:after="0" w:line="240" w:lineRule="auto"/>
              <w:jc w:val="both"/>
            </w:pPr>
            <w:r w:rsidRPr="00C41B47">
              <w:t>Année de souscription</w:t>
            </w:r>
          </w:p>
        </w:tc>
        <w:tc>
          <w:tcPr>
            <w:tcW w:w="1612"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r w:rsidRPr="00C41B47">
              <w:t>Surfaces totales (ha) ou linéaires (m) à engager estimées</w:t>
            </w:r>
          </w:p>
        </w:tc>
        <w:tc>
          <w:tcPr>
            <w:tcW w:w="1710"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r w:rsidRPr="00C41B47">
              <w:t>Montants unitaires annuels des mesures (/ha ou ml)</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rPr>
                <w:highlight w:val="yellow"/>
              </w:rPr>
            </w:pPr>
            <w:r w:rsidRPr="00C41B47">
              <w:t>Estimation des montants totaux annuels (</w:t>
            </w:r>
            <w:r w:rsidRPr="00C41B47">
              <w:rPr>
                <w:i/>
              </w:rPr>
              <w:t>des plafonds d’aide pourront être mis en place par les financeurs</w:t>
            </w:r>
            <w:r w:rsidRPr="00C41B47">
              <w:t xml:space="preserve">) </w:t>
            </w:r>
          </w:p>
        </w:tc>
      </w:tr>
      <w:tr w:rsidR="00C41B47" w:rsidRPr="00C41B47" w:rsidTr="00621949">
        <w:trPr>
          <w:trHeight w:val="676"/>
        </w:trPr>
        <w:tc>
          <w:tcPr>
            <w:tcW w:w="1739"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r w:rsidRPr="00C41B47">
              <w:t>…</w:t>
            </w:r>
          </w:p>
        </w:tc>
        <w:tc>
          <w:tcPr>
            <w:tcW w:w="1740"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p>
        </w:tc>
        <w:tc>
          <w:tcPr>
            <w:tcW w:w="1612" w:type="dxa"/>
            <w:tcBorders>
              <w:top w:val="single" w:sz="2" w:space="0" w:color="000000"/>
              <w:left w:val="single" w:sz="2" w:space="0" w:color="000000"/>
              <w:bottom w:val="single" w:sz="2" w:space="0" w:color="000000"/>
              <w:right w:val="single" w:sz="2" w:space="0" w:color="000000"/>
            </w:tcBorders>
          </w:tcPr>
          <w:p w:rsidR="00C41B47" w:rsidRPr="00C41B47" w:rsidRDefault="00C41B47" w:rsidP="00C41B47">
            <w:pPr>
              <w:widowControl w:val="0"/>
              <w:suppressLineNumbers/>
              <w:suppressAutoHyphens/>
              <w:spacing w:after="0" w:line="240" w:lineRule="auto"/>
              <w:jc w:val="both"/>
            </w:pPr>
          </w:p>
        </w:tc>
        <w:tc>
          <w:tcPr>
            <w:tcW w:w="1612"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p>
        </w:tc>
        <w:tc>
          <w:tcPr>
            <w:tcW w:w="1710"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p>
          <w:p w:rsidR="00C41B47" w:rsidRPr="00C41B47" w:rsidRDefault="00C41B47" w:rsidP="00C41B47">
            <w:pPr>
              <w:widowControl w:val="0"/>
              <w:suppressLineNumbers/>
              <w:suppressAutoHyphens/>
              <w:spacing w:after="0" w:line="240" w:lineRule="auto"/>
              <w:jc w:val="both"/>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rPr>
                <w:highlight w:val="yellow"/>
              </w:rPr>
            </w:pPr>
          </w:p>
        </w:tc>
      </w:tr>
      <w:tr w:rsidR="00C41B47" w:rsidRPr="00C41B47" w:rsidTr="00621949">
        <w:trPr>
          <w:trHeight w:val="795"/>
        </w:trPr>
        <w:tc>
          <w:tcPr>
            <w:tcW w:w="1739"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r w:rsidRPr="00C41B47">
              <w:t>…</w:t>
            </w:r>
          </w:p>
        </w:tc>
        <w:tc>
          <w:tcPr>
            <w:tcW w:w="1740"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p>
        </w:tc>
        <w:tc>
          <w:tcPr>
            <w:tcW w:w="1612" w:type="dxa"/>
            <w:tcBorders>
              <w:top w:val="single" w:sz="2" w:space="0" w:color="000000"/>
              <w:left w:val="single" w:sz="2" w:space="0" w:color="000000"/>
              <w:bottom w:val="single" w:sz="2" w:space="0" w:color="000000"/>
              <w:right w:val="single" w:sz="2" w:space="0" w:color="000000"/>
            </w:tcBorders>
          </w:tcPr>
          <w:p w:rsidR="00C41B47" w:rsidRPr="00C41B47" w:rsidRDefault="00C41B47" w:rsidP="00C41B47">
            <w:pPr>
              <w:widowControl w:val="0"/>
              <w:suppressLineNumbers/>
              <w:suppressAutoHyphens/>
              <w:spacing w:after="0" w:line="240" w:lineRule="auto"/>
              <w:jc w:val="both"/>
            </w:pPr>
          </w:p>
        </w:tc>
        <w:tc>
          <w:tcPr>
            <w:tcW w:w="1612"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p>
        </w:tc>
        <w:tc>
          <w:tcPr>
            <w:tcW w:w="1710"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p>
          <w:p w:rsidR="00C41B47" w:rsidRPr="00C41B47" w:rsidRDefault="00C41B47" w:rsidP="00C41B47">
            <w:pPr>
              <w:widowControl w:val="0"/>
              <w:suppressLineNumbers/>
              <w:suppressAutoHyphens/>
              <w:spacing w:after="0" w:line="240" w:lineRule="auto"/>
              <w:jc w:val="both"/>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rPr>
                <w:highlight w:val="yellow"/>
              </w:rPr>
            </w:pPr>
          </w:p>
        </w:tc>
      </w:tr>
      <w:tr w:rsidR="00C41B47" w:rsidRPr="00C41B47" w:rsidTr="00621949">
        <w:tc>
          <w:tcPr>
            <w:tcW w:w="1739"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r w:rsidRPr="00C41B47">
              <w:t>TOTAL</w:t>
            </w:r>
          </w:p>
        </w:tc>
        <w:tc>
          <w:tcPr>
            <w:tcW w:w="1740"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p>
        </w:tc>
        <w:tc>
          <w:tcPr>
            <w:tcW w:w="1612" w:type="dxa"/>
            <w:tcBorders>
              <w:top w:val="single" w:sz="2" w:space="0" w:color="000000"/>
              <w:left w:val="single" w:sz="2" w:space="0" w:color="000000"/>
              <w:bottom w:val="single" w:sz="2" w:space="0" w:color="000000"/>
              <w:right w:val="single" w:sz="2" w:space="0" w:color="000000"/>
            </w:tcBorders>
          </w:tcPr>
          <w:p w:rsidR="00C41B47" w:rsidRPr="00C41B47" w:rsidRDefault="00C41B47" w:rsidP="00C41B47">
            <w:pPr>
              <w:widowControl w:val="0"/>
              <w:suppressLineNumbers/>
              <w:suppressAutoHyphens/>
              <w:spacing w:after="0" w:line="240" w:lineRule="auto"/>
              <w:jc w:val="both"/>
            </w:pPr>
          </w:p>
        </w:tc>
        <w:tc>
          <w:tcPr>
            <w:tcW w:w="1612"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p>
        </w:tc>
        <w:tc>
          <w:tcPr>
            <w:tcW w:w="1710" w:type="dxa"/>
            <w:tcBorders>
              <w:top w:val="single" w:sz="2" w:space="0" w:color="000000"/>
              <w:left w:val="single" w:sz="2" w:space="0" w:color="000000"/>
              <w:bottom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C41B47" w:rsidRPr="00C41B47" w:rsidRDefault="00C41B47" w:rsidP="00C41B47">
            <w:pPr>
              <w:widowControl w:val="0"/>
              <w:suppressLineNumbers/>
              <w:suppressAutoHyphens/>
              <w:spacing w:after="0" w:line="240" w:lineRule="auto"/>
              <w:jc w:val="both"/>
              <w:rPr>
                <w:highlight w:val="yellow"/>
              </w:rPr>
            </w:pPr>
          </w:p>
        </w:tc>
      </w:tr>
    </w:tbl>
    <w:p w:rsidR="00C41B47" w:rsidRPr="00C41B47" w:rsidRDefault="00C41B47" w:rsidP="00C41B47">
      <w:pPr>
        <w:widowControl w:val="0"/>
        <w:suppressAutoHyphens/>
        <w:spacing w:after="120" w:line="240" w:lineRule="auto"/>
        <w:rPr>
          <w:rFonts w:ascii="Times New Roman" w:eastAsia="SimSun" w:hAnsi="Times New Roman" w:cs="Mangal"/>
          <w:kern w:val="2"/>
          <w:sz w:val="24"/>
          <w:szCs w:val="24"/>
          <w:lang w:eastAsia="zh-CN" w:bidi="hi-IN"/>
        </w:rPr>
      </w:pPr>
    </w:p>
    <w:p w:rsidR="00C41B47" w:rsidRPr="00C41B47" w:rsidRDefault="00C41B47" w:rsidP="00C41B47">
      <w:pPr>
        <w:jc w:val="both"/>
        <w:rPr>
          <w:i/>
        </w:rPr>
      </w:pPr>
      <w:r w:rsidRPr="00C41B47">
        <w:rPr>
          <w:i/>
        </w:rPr>
        <w:t xml:space="preserve">Compléter l’annexe appropriée pour chaque mesure proposée à l’exploitant. Si plusieurs mesures sont envisagées sur l’exploitation (notamment pour les MAEC biodiversité), une annexe par mesure sera complétée. L’annexe permet notamment de : </w:t>
      </w:r>
    </w:p>
    <w:p w:rsidR="00C41B47" w:rsidRPr="00C41B47" w:rsidRDefault="00C41B47" w:rsidP="00C41B47">
      <w:pPr>
        <w:numPr>
          <w:ilvl w:val="0"/>
          <w:numId w:val="1"/>
        </w:numPr>
        <w:contextualSpacing/>
        <w:jc w:val="both"/>
        <w:rPr>
          <w:i/>
        </w:rPr>
      </w:pPr>
      <w:proofErr w:type="gramStart"/>
      <w:r w:rsidRPr="00C41B47">
        <w:rPr>
          <w:i/>
        </w:rPr>
        <w:lastRenderedPageBreak/>
        <w:t>vérifier</w:t>
      </w:r>
      <w:proofErr w:type="gramEnd"/>
      <w:r w:rsidRPr="00C41B47">
        <w:rPr>
          <w:i/>
        </w:rPr>
        <w:t xml:space="preserve"> la position de l’exploitation vis-à-vis des obligations de la MAEC en notant le niveau actuel de l’exploitation au regard des objectifs de la mesure ;</w:t>
      </w:r>
    </w:p>
    <w:p w:rsidR="00C41B47" w:rsidRPr="00C41B47" w:rsidRDefault="00C41B47" w:rsidP="00C41B47">
      <w:pPr>
        <w:numPr>
          <w:ilvl w:val="0"/>
          <w:numId w:val="1"/>
        </w:numPr>
        <w:contextualSpacing/>
        <w:rPr>
          <w:i/>
        </w:rPr>
      </w:pPr>
      <w:proofErr w:type="gramStart"/>
      <w:r w:rsidRPr="00C41B47">
        <w:rPr>
          <w:i/>
        </w:rPr>
        <w:t>préciser</w:t>
      </w:r>
      <w:proofErr w:type="gramEnd"/>
      <w:r w:rsidRPr="00C41B47">
        <w:rPr>
          <w:i/>
        </w:rPr>
        <w:t xml:space="preserve"> les adaptations à opérer pour contractualiser la MAEC.</w:t>
      </w:r>
    </w:p>
    <w:p w:rsidR="00C41B47" w:rsidRPr="00C41B47" w:rsidRDefault="00C41B47" w:rsidP="00156FEE">
      <w:pPr>
        <w:pStyle w:val="Titre1"/>
      </w:pPr>
      <w:bookmarkStart w:id="3" w:name="_Toc124503991"/>
      <w:r w:rsidRPr="00C41B47">
        <w:t>4 – Prescriptions particulières devant figurer dans le diagnostic</w:t>
      </w:r>
      <w:bookmarkEnd w:id="3"/>
    </w:p>
    <w:p w:rsidR="00C41B47" w:rsidRPr="00C41B47" w:rsidRDefault="00C41B47" w:rsidP="00C41B47">
      <w:pPr>
        <w:jc w:val="both"/>
        <w:rPr>
          <w:i/>
        </w:rPr>
      </w:pPr>
      <w:r w:rsidRPr="00C41B47">
        <w:rPr>
          <w:i/>
        </w:rPr>
        <w:t xml:space="preserve">Le cahier des charges de certaines MAEC nécessite </w:t>
      </w:r>
      <w:r w:rsidR="008A0F8A">
        <w:rPr>
          <w:i/>
        </w:rPr>
        <w:t xml:space="preserve">que </w:t>
      </w:r>
      <w:r w:rsidRPr="00C41B47">
        <w:rPr>
          <w:i/>
        </w:rPr>
        <w:t xml:space="preserve">certains éléments </w:t>
      </w:r>
      <w:r w:rsidR="008A0F8A">
        <w:rPr>
          <w:i/>
        </w:rPr>
        <w:t>figurent</w:t>
      </w:r>
      <w:r w:rsidRPr="00C41B47">
        <w:rPr>
          <w:i/>
        </w:rPr>
        <w:t xml:space="preserve"> dans le diagnostic. Ces éléments seront identifiés ici et mis dans l’annexe adaptée à la MAEC concernée. Il s’agit notamment:</w:t>
      </w:r>
    </w:p>
    <w:p w:rsidR="00C41B47" w:rsidRPr="00C41B47" w:rsidRDefault="0037513C" w:rsidP="00C41B47">
      <w:pPr>
        <w:jc w:val="both"/>
        <w:rPr>
          <w:i/>
        </w:rPr>
      </w:pPr>
      <w:r>
        <w:rPr>
          <w:i/>
        </w:rPr>
        <w:t xml:space="preserve">- pour les MAEC </w:t>
      </w:r>
      <w:r w:rsidR="00C41B47" w:rsidRPr="00C41B47">
        <w:rPr>
          <w:i/>
        </w:rPr>
        <w:t>Eau (excepté l</w:t>
      </w:r>
      <w:r>
        <w:rPr>
          <w:i/>
        </w:rPr>
        <w:t xml:space="preserve">a mesure arboriculture) : </w:t>
      </w:r>
      <w:r w:rsidR="00C41B47" w:rsidRPr="00C41B47">
        <w:rPr>
          <w:i/>
        </w:rPr>
        <w:t>le diagnostic doit identifie</w:t>
      </w:r>
      <w:r w:rsidR="0069356C">
        <w:rPr>
          <w:i/>
        </w:rPr>
        <w:t>r la localisation pertinente</w:t>
      </w:r>
      <w:r w:rsidR="00C41B47" w:rsidRPr="00C41B47">
        <w:rPr>
          <w:i/>
        </w:rPr>
        <w:t xml:space="preserve"> </w:t>
      </w:r>
      <w:r w:rsidR="0069356C" w:rsidRPr="00F65893">
        <w:rPr>
          <w:rFonts w:eastAsia="SimSun" w:cs="Mangal"/>
          <w:i/>
          <w:kern w:val="2"/>
          <w:sz w:val="24"/>
          <w:szCs w:val="24"/>
          <w:lang w:eastAsia="zh-CN" w:bidi="hi-IN"/>
        </w:rPr>
        <w:t>des infrastructures agro-écologiques (IAE) et terres en jachère</w:t>
      </w:r>
      <w:r w:rsidR="0069356C" w:rsidRPr="00C41B47">
        <w:rPr>
          <w:rFonts w:eastAsia="SimSun" w:cs="Mangal"/>
          <w:i/>
          <w:kern w:val="2"/>
          <w:sz w:val="24"/>
          <w:szCs w:val="24"/>
          <w:lang w:eastAsia="zh-CN" w:bidi="hi-IN"/>
        </w:rPr>
        <w:t xml:space="preserve"> </w:t>
      </w:r>
      <w:r w:rsidR="00C41B47" w:rsidRPr="00C41B47">
        <w:rPr>
          <w:i/>
        </w:rPr>
        <w:t>relevant de la BCAE 8 (cf. annexe 3). Une carte de ces emplacements pertinents devra être fournie dans le diagnostic.</w:t>
      </w:r>
    </w:p>
    <w:p w:rsidR="00C41B47" w:rsidRPr="00C41B47" w:rsidRDefault="00C41B47" w:rsidP="00C41B47">
      <w:pPr>
        <w:jc w:val="both"/>
        <w:rPr>
          <w:i/>
        </w:rPr>
      </w:pPr>
      <w:r w:rsidRPr="00C41B47">
        <w:rPr>
          <w:i/>
        </w:rPr>
        <w:t xml:space="preserve">-Pour les MAEC « Préservation des milieux humides » (MHU1, MHU2, MHU3 et MHU4) : préciser le caractère humide des parcelles (critère d’éligibilité à ces mesures). Le diagnostic servira d’attestation du caractère humide des parcelles. </w:t>
      </w:r>
    </w:p>
    <w:p w:rsidR="00C41B47" w:rsidRPr="00C41B47" w:rsidRDefault="00C41B47" w:rsidP="00156FEE">
      <w:pPr>
        <w:pStyle w:val="Titre1"/>
      </w:pPr>
      <w:bookmarkStart w:id="4" w:name="_Toc124503992"/>
      <w:r w:rsidRPr="00C41B47">
        <w:t>5– Résultats attendus et impacts sur l’exploitation ou le territoire à l’issue de l’engagement</w:t>
      </w:r>
      <w:bookmarkEnd w:id="4"/>
      <w:r w:rsidRPr="00C41B47">
        <w:t xml:space="preserve"> </w:t>
      </w:r>
    </w:p>
    <w:p w:rsidR="00C41B47" w:rsidRPr="00C41B47" w:rsidRDefault="00C41B47" w:rsidP="00C41B47">
      <w:pPr>
        <w:jc w:val="both"/>
        <w:rPr>
          <w:b/>
          <w:i/>
          <w:color w:val="008080"/>
          <w:u w:val="single"/>
        </w:rPr>
      </w:pPr>
      <w:r w:rsidRPr="00C41B47">
        <w:rPr>
          <w:i/>
        </w:rPr>
        <w:t>Décrire succinctement les résultats des MAEC envisagées pour l’exploitation et pour le territoire en lien avec les enjeux du territoire.</w:t>
      </w:r>
    </w:p>
    <w:p w:rsidR="00C41B47" w:rsidRPr="00C41B47" w:rsidRDefault="00C41B47" w:rsidP="00C41B47">
      <w:pPr>
        <w:jc w:val="center"/>
      </w:pPr>
      <w:r w:rsidRPr="00C41B47">
        <w:t>---</w:t>
      </w:r>
    </w:p>
    <w:p w:rsidR="00C41B47" w:rsidRPr="00C41B47" w:rsidRDefault="00C41B47" w:rsidP="00156FEE">
      <w:pPr>
        <w:pStyle w:val="Titre1"/>
      </w:pPr>
      <w:bookmarkStart w:id="5" w:name="_Toc124503993"/>
      <w:r w:rsidRPr="00C41B47">
        <w:t>6 – Si la MAEC sollicitée le nécessite, réalisation d’un plan de gestion</w:t>
      </w:r>
      <w:bookmarkEnd w:id="5"/>
      <w:r w:rsidRPr="00C41B47">
        <w:t xml:space="preserve"> </w:t>
      </w:r>
    </w:p>
    <w:p w:rsidR="00C41B47" w:rsidRPr="00C41B47" w:rsidRDefault="00C41B47" w:rsidP="00C41B47">
      <w:pPr>
        <w:jc w:val="both"/>
        <w:rPr>
          <w:rFonts w:ascii="Marianne" w:hAnsi="Marianne"/>
          <w:iCs/>
        </w:rPr>
      </w:pPr>
      <w:r w:rsidRPr="00C41B47">
        <w:rPr>
          <w:i/>
        </w:rPr>
        <w:t>La nécessité d’établir un plan de gestion et le contenu minimal de celui-ci sont précisés dans le cahier des charges des MAEC. Le plan de gestion doit préciser la 1</w:t>
      </w:r>
      <w:r w:rsidRPr="00C41B47">
        <w:rPr>
          <w:i/>
          <w:vertAlign w:val="superscript"/>
        </w:rPr>
        <w:t>ère</w:t>
      </w:r>
      <w:r w:rsidRPr="00C41B47">
        <w:rPr>
          <w:i/>
        </w:rPr>
        <w:t xml:space="preserve"> campagne d’engagement de l’agriculteur et être signé par l’opérateur et le bénéficiaire. Il devra être joint à l’annexe n°1.</w:t>
      </w:r>
      <w:r w:rsidRPr="00C41B47">
        <w:rPr>
          <w:rFonts w:ascii="Marianne" w:hAnsi="Marianne"/>
          <w:iCs/>
        </w:rPr>
        <w:t xml:space="preserve"> </w:t>
      </w:r>
    </w:p>
    <w:p w:rsidR="00C41B47" w:rsidRPr="00C41B47" w:rsidRDefault="00C41B47" w:rsidP="00C41B47">
      <w:pPr>
        <w:rPr>
          <w:rFonts w:ascii="Marianne" w:hAnsi="Marianne"/>
          <w:iCs/>
        </w:rPr>
      </w:pPr>
      <w:r w:rsidRPr="00C41B47">
        <w:rPr>
          <w:rFonts w:ascii="Marianne" w:hAnsi="Marianne"/>
          <w:iCs/>
        </w:rPr>
        <w:br w:type="page"/>
      </w:r>
    </w:p>
    <w:p w:rsidR="00C41B47" w:rsidRPr="00C41B47" w:rsidRDefault="00C41B47" w:rsidP="00156FEE">
      <w:pPr>
        <w:pStyle w:val="Titre2"/>
      </w:pPr>
      <w:bookmarkStart w:id="6" w:name="_Toc124503994"/>
      <w:r w:rsidRPr="00C41B47">
        <w:lastRenderedPageBreak/>
        <w:t>Annexe 1</w:t>
      </w:r>
      <w:r w:rsidRPr="00C41B47">
        <w:rPr>
          <w:rFonts w:cs="Calibri"/>
        </w:rPr>
        <w:t> </w:t>
      </w:r>
      <w:r w:rsidRPr="00C41B47">
        <w:t>: Mesures localisées</w:t>
      </w:r>
      <w:bookmarkEnd w:id="6"/>
    </w:p>
    <w:p w:rsidR="00C41B47" w:rsidRPr="00C41B47" w:rsidRDefault="00C41B47" w:rsidP="00C41B47">
      <w:pPr>
        <w:widowControl w:val="0"/>
        <w:suppressAutoHyphens/>
        <w:spacing w:after="120" w:line="240" w:lineRule="auto"/>
        <w:jc w:val="both"/>
        <w:rPr>
          <w:rFonts w:eastAsia="SimSun" w:cs="Mangal"/>
          <w:i/>
          <w:kern w:val="2"/>
          <w:sz w:val="24"/>
          <w:szCs w:val="24"/>
          <w:lang w:eastAsia="zh-CN" w:bidi="hi-IN"/>
        </w:rPr>
      </w:pPr>
      <w:r w:rsidRPr="00C41B47">
        <w:rPr>
          <w:rFonts w:eastAsia="SimSun" w:cs="Mangal"/>
          <w:i/>
          <w:kern w:val="2"/>
          <w:sz w:val="24"/>
          <w:szCs w:val="24"/>
          <w:lang w:eastAsia="zh-CN" w:bidi="hi-IN"/>
        </w:rPr>
        <w:t>Remplir une annexe par mesure envisagée (exemple : si une mesure MHU1 et une mesure ESP1 sont envisagées, remplir une annexe pour la mesure MHU1 et une annexe pour la mesure ESP1)</w:t>
      </w:r>
    </w:p>
    <w:p w:rsidR="00C41B47" w:rsidRPr="00C41B47" w:rsidRDefault="00C41B47" w:rsidP="00156FEE">
      <w:pPr>
        <w:pStyle w:val="Titre3"/>
      </w:pPr>
      <w:r w:rsidRPr="00C41B47">
        <w:t>Identification des parcelles</w:t>
      </w:r>
    </w:p>
    <w:tbl>
      <w:tblPr>
        <w:tblW w:w="9511" w:type="dxa"/>
        <w:tblLayout w:type="fixed"/>
        <w:tblCellMar>
          <w:left w:w="0" w:type="dxa"/>
          <w:right w:w="0" w:type="dxa"/>
        </w:tblCellMar>
        <w:tblLook w:val="04A0" w:firstRow="1" w:lastRow="0" w:firstColumn="1" w:lastColumn="0" w:noHBand="0" w:noVBand="1"/>
      </w:tblPr>
      <w:tblGrid>
        <w:gridCol w:w="1584"/>
        <w:gridCol w:w="1066"/>
        <w:gridCol w:w="4281"/>
        <w:gridCol w:w="2580"/>
      </w:tblGrid>
      <w:tr w:rsidR="00C41B47" w:rsidRPr="00C41B47" w:rsidTr="008A0F8A">
        <w:trPr>
          <w:trHeight w:val="529"/>
        </w:trPr>
        <w:tc>
          <w:tcPr>
            <w:tcW w:w="1584" w:type="dxa"/>
            <w:tcBorders>
              <w:top w:val="single" w:sz="4" w:space="0" w:color="auto"/>
              <w:left w:val="single" w:sz="4" w:space="0" w:color="auto"/>
              <w:bottom w:val="single" w:sz="4" w:space="0" w:color="auto"/>
              <w:right w:val="single" w:sz="4" w:space="0" w:color="auto"/>
            </w:tcBorders>
          </w:tcPr>
          <w:p w:rsidR="00C41B47" w:rsidRPr="00C41B47" w:rsidRDefault="00C41B47" w:rsidP="00C41B47">
            <w:pPr>
              <w:widowControl w:val="0"/>
              <w:suppressLineNumbers/>
              <w:suppressAutoHyphens/>
              <w:spacing w:after="0" w:line="240" w:lineRule="auto"/>
              <w:jc w:val="center"/>
              <w:rPr>
                <w:rFonts w:eastAsia="SimSun" w:cs="Mangal"/>
                <w:kern w:val="2"/>
                <w:sz w:val="20"/>
                <w:szCs w:val="20"/>
                <w:lang w:eastAsia="zh-CN" w:bidi="hi-IN"/>
              </w:rPr>
            </w:pPr>
            <w:r w:rsidRPr="00C41B47">
              <w:rPr>
                <w:rFonts w:eastAsia="SimSun" w:cs="Mangal"/>
                <w:kern w:val="2"/>
                <w:sz w:val="20"/>
                <w:szCs w:val="20"/>
                <w:lang w:eastAsia="zh-CN" w:bidi="hi-IN"/>
              </w:rPr>
              <w:t>Parcelle / ou groupe de parcelles</w:t>
            </w:r>
          </w:p>
        </w:tc>
        <w:tc>
          <w:tcPr>
            <w:tcW w:w="1066" w:type="dxa"/>
            <w:tcBorders>
              <w:top w:val="single" w:sz="4" w:space="0" w:color="auto"/>
              <w:left w:val="single" w:sz="4" w:space="0" w:color="auto"/>
              <w:bottom w:val="single" w:sz="4" w:space="0" w:color="auto"/>
              <w:right w:val="single" w:sz="4" w:space="0" w:color="auto"/>
            </w:tcBorders>
          </w:tcPr>
          <w:p w:rsidR="00C41B47" w:rsidRPr="00C41B47" w:rsidRDefault="00C41B47" w:rsidP="00C41B47">
            <w:pPr>
              <w:widowControl w:val="0"/>
              <w:suppressLineNumbers/>
              <w:suppressAutoHyphens/>
              <w:spacing w:after="0" w:line="240" w:lineRule="auto"/>
              <w:jc w:val="center"/>
              <w:rPr>
                <w:rFonts w:eastAsia="SimSun" w:cs="Mangal"/>
                <w:kern w:val="2"/>
                <w:sz w:val="20"/>
                <w:szCs w:val="20"/>
                <w:lang w:eastAsia="zh-CN" w:bidi="hi-IN"/>
              </w:rPr>
            </w:pPr>
            <w:r w:rsidRPr="00C41B47">
              <w:rPr>
                <w:rFonts w:eastAsia="SimSun" w:cs="Mangal"/>
                <w:kern w:val="2"/>
                <w:sz w:val="20"/>
                <w:szCs w:val="20"/>
                <w:lang w:eastAsia="zh-CN" w:bidi="hi-IN"/>
              </w:rPr>
              <w:t>Surface</w:t>
            </w:r>
          </w:p>
        </w:tc>
        <w:tc>
          <w:tcPr>
            <w:tcW w:w="4281" w:type="dxa"/>
            <w:tcBorders>
              <w:top w:val="single" w:sz="4" w:space="0" w:color="auto"/>
              <w:left w:val="single" w:sz="4" w:space="0" w:color="auto"/>
              <w:bottom w:val="single" w:sz="4" w:space="0" w:color="auto"/>
              <w:right w:val="single" w:sz="4" w:space="0" w:color="auto"/>
            </w:tcBorders>
          </w:tcPr>
          <w:p w:rsidR="00C41B47" w:rsidRPr="00C41B47" w:rsidRDefault="00C41B47" w:rsidP="00C41B47">
            <w:pPr>
              <w:widowControl w:val="0"/>
              <w:suppressLineNumbers/>
              <w:suppressAutoHyphens/>
              <w:spacing w:after="0" w:line="240" w:lineRule="auto"/>
              <w:jc w:val="center"/>
              <w:rPr>
                <w:rFonts w:eastAsia="SimSun" w:cs="Mangal"/>
                <w:kern w:val="2"/>
                <w:sz w:val="20"/>
                <w:szCs w:val="20"/>
                <w:lang w:eastAsia="zh-CN" w:bidi="hi-IN"/>
              </w:rPr>
            </w:pPr>
            <w:r w:rsidRPr="00C41B47">
              <w:rPr>
                <w:rFonts w:eastAsia="SimSun" w:cs="Mangal"/>
                <w:kern w:val="2"/>
                <w:sz w:val="20"/>
                <w:szCs w:val="20"/>
                <w:lang w:eastAsia="zh-CN" w:bidi="hi-IN"/>
              </w:rPr>
              <w:t>Situation de la parcelle au regard des enjeux du site</w:t>
            </w:r>
            <w:r w:rsidRPr="00C41B47" w:rsidDel="00884E39">
              <w:rPr>
                <w:rFonts w:eastAsia="SimSun" w:cs="Mangal"/>
                <w:kern w:val="2"/>
                <w:sz w:val="20"/>
                <w:szCs w:val="20"/>
                <w:lang w:eastAsia="zh-CN" w:bidi="hi-IN"/>
              </w:rPr>
              <w:t xml:space="preserve"> </w:t>
            </w:r>
          </w:p>
        </w:tc>
        <w:tc>
          <w:tcPr>
            <w:tcW w:w="2580" w:type="dxa"/>
            <w:tcBorders>
              <w:top w:val="single" w:sz="4" w:space="0" w:color="auto"/>
              <w:left w:val="single" w:sz="4" w:space="0" w:color="auto"/>
              <w:bottom w:val="single" w:sz="4" w:space="0" w:color="auto"/>
              <w:right w:val="single" w:sz="4" w:space="0" w:color="auto"/>
            </w:tcBorders>
          </w:tcPr>
          <w:p w:rsidR="00C41B47" w:rsidRPr="00C41B47" w:rsidRDefault="00C41B47" w:rsidP="00C41B47">
            <w:pPr>
              <w:widowControl w:val="0"/>
              <w:suppressLineNumbers/>
              <w:suppressAutoHyphens/>
              <w:spacing w:after="0" w:line="240" w:lineRule="auto"/>
              <w:jc w:val="center"/>
              <w:rPr>
                <w:rFonts w:eastAsia="SimSun" w:cs="Mangal"/>
                <w:kern w:val="2"/>
                <w:sz w:val="20"/>
                <w:szCs w:val="20"/>
                <w:lang w:eastAsia="zh-CN" w:bidi="hi-IN"/>
              </w:rPr>
            </w:pPr>
            <w:r w:rsidRPr="00C41B47">
              <w:rPr>
                <w:rFonts w:eastAsia="SimSun" w:cs="Mangal"/>
                <w:kern w:val="2"/>
                <w:sz w:val="20"/>
                <w:szCs w:val="20"/>
                <w:lang w:eastAsia="zh-CN" w:bidi="hi-IN"/>
              </w:rPr>
              <w:t>MAEC envisagée</w:t>
            </w:r>
          </w:p>
        </w:tc>
      </w:tr>
      <w:tr w:rsidR="00C41B47" w:rsidRPr="00C41B47" w:rsidTr="008A0F8A">
        <w:trPr>
          <w:trHeight w:val="531"/>
        </w:trPr>
        <w:tc>
          <w:tcPr>
            <w:tcW w:w="1584" w:type="dxa"/>
            <w:tcBorders>
              <w:top w:val="single" w:sz="4" w:space="0" w:color="auto"/>
              <w:left w:val="single" w:sz="4" w:space="0" w:color="auto"/>
              <w:bottom w:val="single" w:sz="4" w:space="0" w:color="auto"/>
              <w:right w:val="single" w:sz="4" w:space="0" w:color="auto"/>
            </w:tcBorders>
          </w:tcPr>
          <w:p w:rsidR="00C41B47" w:rsidRPr="00C41B47" w:rsidRDefault="00C41B47" w:rsidP="00C41B47">
            <w:pPr>
              <w:widowControl w:val="0"/>
              <w:suppressLineNumbers/>
              <w:suppressAutoHyphens/>
              <w:spacing w:after="0" w:line="240" w:lineRule="auto"/>
              <w:rPr>
                <w:rFonts w:eastAsia="SimSun" w:cs="Mangal"/>
                <w:kern w:val="2"/>
                <w:sz w:val="20"/>
                <w:szCs w:val="20"/>
                <w:lang w:eastAsia="zh-CN" w:bidi="hi-IN"/>
              </w:rPr>
            </w:pPr>
          </w:p>
        </w:tc>
        <w:tc>
          <w:tcPr>
            <w:tcW w:w="1066" w:type="dxa"/>
            <w:tcBorders>
              <w:top w:val="single" w:sz="4" w:space="0" w:color="auto"/>
              <w:left w:val="single" w:sz="4" w:space="0" w:color="auto"/>
              <w:bottom w:val="single" w:sz="4" w:space="0" w:color="auto"/>
              <w:right w:val="single" w:sz="4" w:space="0" w:color="auto"/>
            </w:tcBorders>
          </w:tcPr>
          <w:p w:rsidR="00C41B47" w:rsidRPr="00C41B47" w:rsidRDefault="00C41B47" w:rsidP="00C41B47">
            <w:pPr>
              <w:widowControl w:val="0"/>
              <w:suppressLineNumbers/>
              <w:suppressAutoHyphens/>
              <w:spacing w:after="0" w:line="240" w:lineRule="auto"/>
              <w:rPr>
                <w:rFonts w:eastAsia="SimSun" w:cs="Mangal"/>
                <w:kern w:val="2"/>
                <w:sz w:val="20"/>
                <w:szCs w:val="20"/>
                <w:lang w:eastAsia="zh-CN" w:bidi="hi-IN"/>
              </w:rPr>
            </w:pPr>
          </w:p>
        </w:tc>
        <w:tc>
          <w:tcPr>
            <w:tcW w:w="4281" w:type="dxa"/>
            <w:tcBorders>
              <w:top w:val="single" w:sz="4" w:space="0" w:color="auto"/>
              <w:left w:val="single" w:sz="4" w:space="0" w:color="auto"/>
              <w:bottom w:val="single" w:sz="4" w:space="0" w:color="auto"/>
              <w:right w:val="single" w:sz="4" w:space="0" w:color="auto"/>
            </w:tcBorders>
          </w:tcPr>
          <w:p w:rsidR="00C41B47" w:rsidRPr="00C41B47" w:rsidRDefault="00C41B47" w:rsidP="00C41B47">
            <w:pPr>
              <w:widowControl w:val="0"/>
              <w:suppressLineNumbers/>
              <w:suppressAutoHyphens/>
              <w:spacing w:after="0" w:line="240" w:lineRule="auto"/>
              <w:jc w:val="center"/>
              <w:rPr>
                <w:rFonts w:eastAsia="SimSun" w:cs="Mangal"/>
                <w:kern w:val="2"/>
                <w:sz w:val="20"/>
                <w:szCs w:val="20"/>
                <w:lang w:eastAsia="zh-CN" w:bidi="hi-IN"/>
              </w:rPr>
            </w:pPr>
          </w:p>
        </w:tc>
        <w:tc>
          <w:tcPr>
            <w:tcW w:w="2580" w:type="dxa"/>
            <w:tcBorders>
              <w:top w:val="single" w:sz="4" w:space="0" w:color="auto"/>
              <w:left w:val="single" w:sz="4" w:space="0" w:color="auto"/>
              <w:bottom w:val="single" w:sz="4" w:space="0" w:color="auto"/>
              <w:right w:val="single" w:sz="4" w:space="0" w:color="auto"/>
            </w:tcBorders>
          </w:tcPr>
          <w:p w:rsidR="00C41B47" w:rsidRPr="00C41B47" w:rsidRDefault="00C41B47" w:rsidP="00C41B47">
            <w:pPr>
              <w:widowControl w:val="0"/>
              <w:suppressLineNumbers/>
              <w:suppressAutoHyphens/>
              <w:spacing w:after="0" w:line="240" w:lineRule="auto"/>
              <w:rPr>
                <w:rFonts w:eastAsia="SimSun" w:cs="Mangal"/>
                <w:kern w:val="2"/>
                <w:sz w:val="20"/>
                <w:szCs w:val="20"/>
                <w:lang w:eastAsia="zh-CN" w:bidi="hi-IN"/>
              </w:rPr>
            </w:pPr>
          </w:p>
        </w:tc>
      </w:tr>
    </w:tbl>
    <w:p w:rsidR="00C41B47" w:rsidRPr="00C41B47" w:rsidRDefault="00C41B47" w:rsidP="00C41B47">
      <w:pPr>
        <w:widowControl w:val="0"/>
        <w:suppressAutoHyphens/>
        <w:spacing w:after="120" w:line="240" w:lineRule="auto"/>
        <w:jc w:val="both"/>
        <w:rPr>
          <w:rFonts w:ascii="Times New Roman" w:eastAsia="SimSun" w:hAnsi="Times New Roman" w:cs="Mangal"/>
          <w:kern w:val="2"/>
          <w:sz w:val="24"/>
          <w:szCs w:val="24"/>
          <w:lang w:eastAsia="zh-CN" w:bidi="hi-IN"/>
        </w:rPr>
      </w:pPr>
    </w:p>
    <w:p w:rsidR="00C41B47" w:rsidRPr="00156FEE" w:rsidRDefault="00C41B47" w:rsidP="00156FEE">
      <w:pPr>
        <w:pStyle w:val="Titre4"/>
      </w:pPr>
      <w:r w:rsidRPr="00156FEE">
        <w:t>Critères d’entrée et d’éligibilité</w:t>
      </w:r>
    </w:p>
    <w:p w:rsidR="00C41B47" w:rsidRPr="00C41B47" w:rsidRDefault="00C41B47" w:rsidP="00C41B47">
      <w:pPr>
        <w:widowControl w:val="0"/>
        <w:suppressAutoHyphens/>
        <w:spacing w:after="120" w:line="240" w:lineRule="auto"/>
        <w:jc w:val="both"/>
        <w:rPr>
          <w:rFonts w:eastAsia="SimSun" w:cs="Mangal"/>
          <w:i/>
          <w:kern w:val="2"/>
          <w:lang w:eastAsia="zh-CN" w:bidi="hi-IN"/>
        </w:rPr>
      </w:pPr>
      <w:r w:rsidRPr="00C41B47">
        <w:rPr>
          <w:rFonts w:eastAsia="SimSun" w:cs="Mangal"/>
          <w:i/>
          <w:kern w:val="2"/>
          <w:lang w:eastAsia="zh-CN" w:bidi="hi-IN"/>
        </w:rPr>
        <w:t xml:space="preserve">Préciser, selon la mesure envisagée, quels sont les critères d’entrée et d’éligibilité à la mesure et vérifier qu’ils sont respectés. </w:t>
      </w:r>
    </w:p>
    <w:p w:rsidR="00C41B47" w:rsidRPr="00C41B47" w:rsidRDefault="00C41B47" w:rsidP="00C41B47">
      <w:pPr>
        <w:widowControl w:val="0"/>
        <w:suppressAutoHyphens/>
        <w:spacing w:after="120" w:line="240" w:lineRule="auto"/>
        <w:jc w:val="both"/>
        <w:rPr>
          <w:rFonts w:eastAsia="SimSun" w:cs="Mangal"/>
          <w:i/>
          <w:kern w:val="2"/>
          <w:lang w:eastAsia="zh-CN" w:bidi="hi-IN"/>
        </w:rPr>
      </w:pPr>
      <w:r w:rsidRPr="00C41B47">
        <w:rPr>
          <w:rFonts w:eastAsia="SimSun" w:cs="Mangal"/>
          <w:i/>
          <w:kern w:val="2"/>
          <w:lang w:eastAsia="zh-CN" w:bidi="hi-IN"/>
        </w:rPr>
        <w:t>Dans le cas des mesures « Préservation des milieux humides » (MHU 1 à 4), préciser la part en zone humide de chaque parcelle. Il faudra que minimum 50% de la parcelle soit en zone humide pour être éligible à la mesure. Le diagnostic servira d’attestation pour ce critère d’éligibilité aux MAEC MHU 1 à 4.</w:t>
      </w:r>
    </w:p>
    <w:p w:rsidR="00C41B47" w:rsidRPr="00C41B47" w:rsidRDefault="00C41B47" w:rsidP="00156FEE">
      <w:pPr>
        <w:pStyle w:val="Titre4"/>
      </w:pPr>
      <w:r w:rsidRPr="00C41B47">
        <w:t>Critères pour respecter la mesure / les points spécifiques du cahier des charges</w:t>
      </w:r>
    </w:p>
    <w:p w:rsidR="00C41B47" w:rsidRPr="00C41B47" w:rsidRDefault="00C41B47" w:rsidP="00C41B47">
      <w:pPr>
        <w:widowControl w:val="0"/>
        <w:suppressAutoHyphens/>
        <w:spacing w:after="120" w:line="240" w:lineRule="auto"/>
        <w:jc w:val="both"/>
        <w:rPr>
          <w:rFonts w:eastAsia="SimSun" w:cs="Mangal"/>
          <w:i/>
          <w:kern w:val="2"/>
          <w:szCs w:val="24"/>
          <w:lang w:eastAsia="zh-CN" w:bidi="hi-IN"/>
        </w:rPr>
      </w:pPr>
      <w:r w:rsidRPr="00C41B47">
        <w:rPr>
          <w:rFonts w:eastAsia="SimSun" w:cs="Mangal"/>
          <w:i/>
          <w:kern w:val="2"/>
          <w:szCs w:val="24"/>
          <w:lang w:eastAsia="zh-CN" w:bidi="hi-IN"/>
        </w:rPr>
        <w:t>Préciser, selon la mesure envisagée, les critères à respecter, la situation de l’exploitation et le cas échéant, les préconisations pour respecter le critère.</w:t>
      </w:r>
    </w:p>
    <w:p w:rsidR="00C41B47" w:rsidRPr="00C41B47" w:rsidRDefault="00C41B47" w:rsidP="00C41B47">
      <w:pPr>
        <w:widowControl w:val="0"/>
        <w:suppressAutoHyphens/>
        <w:spacing w:after="120" w:line="240" w:lineRule="auto"/>
        <w:jc w:val="both"/>
        <w:rPr>
          <w:rFonts w:eastAsia="SimSun" w:cs="Mangal"/>
          <w:i/>
          <w:kern w:val="2"/>
          <w:szCs w:val="24"/>
          <w:lang w:eastAsia="zh-CN" w:bidi="hi-IN"/>
        </w:rPr>
      </w:pPr>
      <w:r w:rsidRPr="00C41B47">
        <w:rPr>
          <w:rFonts w:eastAsia="SimSun" w:cs="Mangal"/>
          <w:i/>
          <w:kern w:val="2"/>
          <w:szCs w:val="24"/>
          <w:lang w:eastAsia="zh-CN" w:bidi="hi-IN"/>
        </w:rPr>
        <w:t>Tableau à adapter selon les mesures</w:t>
      </w:r>
    </w:p>
    <w:tbl>
      <w:tblPr>
        <w:tblStyle w:val="Grilledutableau"/>
        <w:tblW w:w="9673" w:type="dxa"/>
        <w:tblInd w:w="-289" w:type="dxa"/>
        <w:tblLayout w:type="fixed"/>
        <w:tblLook w:val="04A0" w:firstRow="1" w:lastRow="0" w:firstColumn="1" w:lastColumn="0" w:noHBand="0" w:noVBand="1"/>
      </w:tblPr>
      <w:tblGrid>
        <w:gridCol w:w="1190"/>
        <w:gridCol w:w="1515"/>
        <w:gridCol w:w="2221"/>
        <w:gridCol w:w="4747"/>
      </w:tblGrid>
      <w:tr w:rsidR="008A0F8A" w:rsidRPr="00C41B47" w:rsidTr="008A0F8A">
        <w:trPr>
          <w:trHeight w:val="881"/>
        </w:trPr>
        <w:tc>
          <w:tcPr>
            <w:tcW w:w="1190" w:type="dxa"/>
            <w:vAlign w:val="center"/>
          </w:tcPr>
          <w:p w:rsidR="008A0F8A" w:rsidRPr="00C41B47" w:rsidRDefault="008A0F8A" w:rsidP="00C41B47">
            <w:pPr>
              <w:widowControl w:val="0"/>
              <w:suppressAutoHyphens/>
              <w:spacing w:after="120"/>
              <w:jc w:val="center"/>
              <w:rPr>
                <w:rFonts w:eastAsia="SimSun" w:cs="Mangal"/>
                <w:kern w:val="2"/>
                <w:sz w:val="16"/>
                <w:szCs w:val="16"/>
                <w:lang w:eastAsia="zh-CN" w:bidi="hi-IN"/>
              </w:rPr>
            </w:pPr>
            <w:r w:rsidRPr="00C41B47">
              <w:rPr>
                <w:rFonts w:eastAsia="SimSun" w:cs="Mangal"/>
                <w:kern w:val="2"/>
                <w:sz w:val="16"/>
                <w:szCs w:val="16"/>
                <w:lang w:eastAsia="zh-CN" w:bidi="hi-IN"/>
              </w:rPr>
              <w:t>Nom du critère</w:t>
            </w:r>
          </w:p>
        </w:tc>
        <w:tc>
          <w:tcPr>
            <w:tcW w:w="1515" w:type="dxa"/>
            <w:vAlign w:val="center"/>
          </w:tcPr>
          <w:p w:rsidR="008A0F8A" w:rsidRPr="00C41B47" w:rsidRDefault="008A0F8A" w:rsidP="00C41B47">
            <w:pPr>
              <w:widowControl w:val="0"/>
              <w:suppressAutoHyphens/>
              <w:spacing w:after="120"/>
              <w:jc w:val="center"/>
              <w:rPr>
                <w:rFonts w:eastAsia="SimSun" w:cs="Mangal"/>
                <w:kern w:val="2"/>
                <w:sz w:val="16"/>
                <w:szCs w:val="16"/>
                <w:lang w:eastAsia="zh-CN" w:bidi="hi-IN"/>
              </w:rPr>
            </w:pPr>
            <w:r w:rsidRPr="00C41B47">
              <w:rPr>
                <w:rFonts w:eastAsia="SimSun" w:cs="Mangal"/>
                <w:kern w:val="2"/>
                <w:sz w:val="16"/>
                <w:szCs w:val="16"/>
                <w:lang w:eastAsia="zh-CN" w:bidi="hi-IN"/>
              </w:rPr>
              <w:t>Valeur du critère à atteindre</w:t>
            </w:r>
          </w:p>
        </w:tc>
        <w:tc>
          <w:tcPr>
            <w:tcW w:w="2221" w:type="dxa"/>
            <w:vAlign w:val="center"/>
          </w:tcPr>
          <w:p w:rsidR="008A0F8A" w:rsidRPr="00C41B47" w:rsidRDefault="008A0F8A" w:rsidP="008A0F8A">
            <w:pPr>
              <w:widowControl w:val="0"/>
              <w:suppressAutoHyphens/>
              <w:spacing w:after="120"/>
              <w:jc w:val="center"/>
              <w:rPr>
                <w:rFonts w:eastAsia="SimSun" w:cs="Mangal"/>
                <w:kern w:val="2"/>
                <w:sz w:val="16"/>
                <w:szCs w:val="16"/>
                <w:lang w:eastAsia="zh-CN" w:bidi="hi-IN"/>
              </w:rPr>
            </w:pPr>
            <w:r w:rsidRPr="00C41B47">
              <w:rPr>
                <w:rFonts w:eastAsia="SimSun" w:cs="Mangal"/>
                <w:kern w:val="2"/>
                <w:sz w:val="16"/>
                <w:szCs w:val="16"/>
                <w:lang w:eastAsia="zh-CN" w:bidi="hi-IN"/>
              </w:rPr>
              <w:t>Valeur pour la/les parcelle(s)</w:t>
            </w:r>
            <w:r>
              <w:rPr>
                <w:rFonts w:eastAsia="SimSun" w:cs="Mangal"/>
                <w:kern w:val="2"/>
                <w:sz w:val="16"/>
                <w:szCs w:val="16"/>
                <w:lang w:eastAsia="zh-CN" w:bidi="hi-IN"/>
              </w:rPr>
              <w:t xml:space="preserve"> de l’exploitation</w:t>
            </w:r>
          </w:p>
        </w:tc>
        <w:tc>
          <w:tcPr>
            <w:tcW w:w="4747" w:type="dxa"/>
            <w:vAlign w:val="center"/>
          </w:tcPr>
          <w:p w:rsidR="008A0F8A" w:rsidRPr="00C41B47" w:rsidRDefault="008A0F8A" w:rsidP="00C41B47">
            <w:pPr>
              <w:widowControl w:val="0"/>
              <w:suppressAutoHyphens/>
              <w:spacing w:after="120"/>
              <w:jc w:val="center"/>
              <w:rPr>
                <w:rFonts w:eastAsia="SimSun" w:cs="Mangal"/>
                <w:kern w:val="2"/>
                <w:sz w:val="16"/>
                <w:szCs w:val="16"/>
                <w:lang w:eastAsia="zh-CN" w:bidi="hi-IN"/>
              </w:rPr>
            </w:pPr>
            <w:r w:rsidRPr="00C41B47">
              <w:rPr>
                <w:rFonts w:eastAsia="SimSun" w:cs="Mangal"/>
                <w:kern w:val="2"/>
                <w:sz w:val="16"/>
                <w:szCs w:val="16"/>
                <w:lang w:eastAsia="zh-CN" w:bidi="hi-IN"/>
              </w:rPr>
              <w:t xml:space="preserve">Préconisations pour atteindre </w:t>
            </w:r>
          </w:p>
          <w:p w:rsidR="008A0F8A" w:rsidRPr="00C41B47" w:rsidRDefault="008A0F8A" w:rsidP="00C41B47">
            <w:pPr>
              <w:widowControl w:val="0"/>
              <w:suppressAutoHyphens/>
              <w:spacing w:after="120"/>
              <w:jc w:val="center"/>
              <w:rPr>
                <w:rFonts w:eastAsia="SimSun" w:cs="Mangal"/>
                <w:kern w:val="2"/>
                <w:sz w:val="16"/>
                <w:szCs w:val="16"/>
                <w:lang w:eastAsia="zh-CN" w:bidi="hi-IN"/>
              </w:rPr>
            </w:pPr>
            <w:r w:rsidRPr="00C41B47">
              <w:rPr>
                <w:rFonts w:eastAsia="SimSun" w:cs="Mangal"/>
                <w:kern w:val="2"/>
                <w:sz w:val="16"/>
                <w:szCs w:val="16"/>
                <w:lang w:eastAsia="zh-CN" w:bidi="hi-IN"/>
              </w:rPr>
              <w:t>l’objectif ou le maintenir (conduite de la parcelle)</w:t>
            </w:r>
          </w:p>
        </w:tc>
      </w:tr>
      <w:tr w:rsidR="008A0F8A" w:rsidRPr="00C41B47" w:rsidTr="008A0F8A">
        <w:trPr>
          <w:trHeight w:val="369"/>
        </w:trPr>
        <w:tc>
          <w:tcPr>
            <w:tcW w:w="1190" w:type="dxa"/>
            <w:vAlign w:val="center"/>
          </w:tcPr>
          <w:p w:rsidR="008A0F8A" w:rsidRPr="00C41B47" w:rsidRDefault="008A0F8A" w:rsidP="00C41B47">
            <w:pPr>
              <w:widowControl w:val="0"/>
              <w:suppressAutoHyphens/>
              <w:spacing w:after="120"/>
              <w:jc w:val="center"/>
              <w:rPr>
                <w:rFonts w:eastAsia="SimSun" w:cs="Mangal"/>
                <w:kern w:val="2"/>
                <w:sz w:val="20"/>
                <w:szCs w:val="24"/>
                <w:lang w:eastAsia="zh-CN" w:bidi="hi-IN"/>
              </w:rPr>
            </w:pPr>
          </w:p>
        </w:tc>
        <w:tc>
          <w:tcPr>
            <w:tcW w:w="1515" w:type="dxa"/>
            <w:vAlign w:val="center"/>
          </w:tcPr>
          <w:p w:rsidR="008A0F8A" w:rsidRPr="00C41B47" w:rsidRDefault="008A0F8A" w:rsidP="00C41B47">
            <w:pPr>
              <w:widowControl w:val="0"/>
              <w:suppressAutoHyphens/>
              <w:spacing w:after="120"/>
              <w:jc w:val="center"/>
              <w:rPr>
                <w:rFonts w:eastAsia="SimSun" w:cs="Mangal"/>
                <w:kern w:val="2"/>
                <w:sz w:val="20"/>
                <w:szCs w:val="24"/>
                <w:lang w:eastAsia="zh-CN" w:bidi="hi-IN"/>
              </w:rPr>
            </w:pPr>
          </w:p>
        </w:tc>
        <w:tc>
          <w:tcPr>
            <w:tcW w:w="2221" w:type="dxa"/>
            <w:vAlign w:val="center"/>
          </w:tcPr>
          <w:p w:rsidR="008A0F8A" w:rsidRPr="00C41B47" w:rsidRDefault="008A0F8A" w:rsidP="00C41B47">
            <w:pPr>
              <w:widowControl w:val="0"/>
              <w:suppressAutoHyphens/>
              <w:spacing w:after="120"/>
              <w:jc w:val="center"/>
              <w:rPr>
                <w:rFonts w:eastAsia="SimSun" w:cs="Mangal"/>
                <w:kern w:val="2"/>
                <w:sz w:val="20"/>
                <w:szCs w:val="24"/>
                <w:lang w:eastAsia="zh-CN" w:bidi="hi-IN"/>
              </w:rPr>
            </w:pPr>
          </w:p>
        </w:tc>
        <w:tc>
          <w:tcPr>
            <w:tcW w:w="4747" w:type="dxa"/>
            <w:vAlign w:val="center"/>
          </w:tcPr>
          <w:p w:rsidR="008A0F8A" w:rsidRPr="00C41B47" w:rsidRDefault="008A0F8A" w:rsidP="00C41B47">
            <w:pPr>
              <w:widowControl w:val="0"/>
              <w:suppressAutoHyphens/>
              <w:spacing w:after="120"/>
              <w:jc w:val="center"/>
              <w:rPr>
                <w:rFonts w:eastAsia="SimSun" w:cs="Mangal"/>
                <w:kern w:val="2"/>
                <w:sz w:val="20"/>
                <w:szCs w:val="24"/>
                <w:lang w:eastAsia="zh-CN" w:bidi="hi-IN"/>
              </w:rPr>
            </w:pPr>
          </w:p>
        </w:tc>
      </w:tr>
      <w:tr w:rsidR="008A0F8A" w:rsidRPr="00C41B47" w:rsidTr="008A0F8A">
        <w:trPr>
          <w:trHeight w:val="409"/>
        </w:trPr>
        <w:tc>
          <w:tcPr>
            <w:tcW w:w="1190" w:type="dxa"/>
          </w:tcPr>
          <w:p w:rsidR="008A0F8A" w:rsidRPr="00C41B47" w:rsidRDefault="008A0F8A" w:rsidP="00C41B47">
            <w:pPr>
              <w:widowControl w:val="0"/>
              <w:suppressAutoHyphens/>
              <w:spacing w:after="120"/>
              <w:rPr>
                <w:rFonts w:eastAsia="SimSun" w:cs="Mangal"/>
                <w:kern w:val="2"/>
                <w:szCs w:val="24"/>
                <w:lang w:eastAsia="zh-CN" w:bidi="hi-IN"/>
              </w:rPr>
            </w:pPr>
          </w:p>
        </w:tc>
        <w:tc>
          <w:tcPr>
            <w:tcW w:w="1515" w:type="dxa"/>
          </w:tcPr>
          <w:p w:rsidR="008A0F8A" w:rsidRPr="00C41B47" w:rsidRDefault="008A0F8A" w:rsidP="00C41B47">
            <w:pPr>
              <w:widowControl w:val="0"/>
              <w:suppressAutoHyphens/>
              <w:spacing w:after="120"/>
              <w:rPr>
                <w:rFonts w:eastAsia="SimSun" w:cs="Mangal"/>
                <w:kern w:val="2"/>
                <w:szCs w:val="24"/>
                <w:lang w:eastAsia="zh-CN" w:bidi="hi-IN"/>
              </w:rPr>
            </w:pPr>
          </w:p>
        </w:tc>
        <w:tc>
          <w:tcPr>
            <w:tcW w:w="2221" w:type="dxa"/>
          </w:tcPr>
          <w:p w:rsidR="008A0F8A" w:rsidRPr="00C41B47" w:rsidRDefault="008A0F8A" w:rsidP="00C41B47">
            <w:pPr>
              <w:widowControl w:val="0"/>
              <w:suppressAutoHyphens/>
              <w:spacing w:after="120"/>
              <w:rPr>
                <w:rFonts w:eastAsia="SimSun" w:cs="Mangal"/>
                <w:kern w:val="2"/>
                <w:szCs w:val="24"/>
                <w:lang w:eastAsia="zh-CN" w:bidi="hi-IN"/>
              </w:rPr>
            </w:pPr>
          </w:p>
        </w:tc>
        <w:tc>
          <w:tcPr>
            <w:tcW w:w="4747" w:type="dxa"/>
          </w:tcPr>
          <w:p w:rsidR="008A0F8A" w:rsidRPr="00C41B47" w:rsidRDefault="008A0F8A" w:rsidP="00C41B47">
            <w:pPr>
              <w:widowControl w:val="0"/>
              <w:suppressAutoHyphens/>
              <w:spacing w:after="120"/>
              <w:rPr>
                <w:rFonts w:eastAsia="SimSun" w:cs="Mangal"/>
                <w:kern w:val="2"/>
                <w:szCs w:val="24"/>
                <w:lang w:eastAsia="zh-CN" w:bidi="hi-IN"/>
              </w:rPr>
            </w:pPr>
          </w:p>
        </w:tc>
      </w:tr>
      <w:tr w:rsidR="008A0F8A" w:rsidRPr="00C41B47" w:rsidTr="008A0F8A">
        <w:trPr>
          <w:trHeight w:val="389"/>
        </w:trPr>
        <w:tc>
          <w:tcPr>
            <w:tcW w:w="1190" w:type="dxa"/>
          </w:tcPr>
          <w:p w:rsidR="008A0F8A" w:rsidRPr="00C41B47" w:rsidRDefault="008A0F8A" w:rsidP="00C41B47">
            <w:pPr>
              <w:widowControl w:val="0"/>
              <w:suppressAutoHyphens/>
              <w:spacing w:after="120"/>
              <w:rPr>
                <w:rFonts w:eastAsia="SimSun" w:cs="Mangal"/>
                <w:kern w:val="2"/>
                <w:szCs w:val="24"/>
                <w:lang w:eastAsia="zh-CN" w:bidi="hi-IN"/>
              </w:rPr>
            </w:pPr>
          </w:p>
        </w:tc>
        <w:tc>
          <w:tcPr>
            <w:tcW w:w="1515" w:type="dxa"/>
          </w:tcPr>
          <w:p w:rsidR="008A0F8A" w:rsidRPr="00C41B47" w:rsidRDefault="008A0F8A" w:rsidP="00C41B47">
            <w:pPr>
              <w:widowControl w:val="0"/>
              <w:suppressAutoHyphens/>
              <w:spacing w:after="120"/>
              <w:rPr>
                <w:rFonts w:eastAsia="SimSun" w:cs="Mangal"/>
                <w:kern w:val="2"/>
                <w:szCs w:val="24"/>
                <w:lang w:eastAsia="zh-CN" w:bidi="hi-IN"/>
              </w:rPr>
            </w:pPr>
          </w:p>
        </w:tc>
        <w:tc>
          <w:tcPr>
            <w:tcW w:w="2221" w:type="dxa"/>
          </w:tcPr>
          <w:p w:rsidR="008A0F8A" w:rsidRPr="00C41B47" w:rsidRDefault="008A0F8A" w:rsidP="00C41B47">
            <w:pPr>
              <w:widowControl w:val="0"/>
              <w:suppressAutoHyphens/>
              <w:spacing w:after="120"/>
              <w:rPr>
                <w:rFonts w:eastAsia="SimSun" w:cs="Mangal"/>
                <w:kern w:val="2"/>
                <w:szCs w:val="24"/>
                <w:lang w:eastAsia="zh-CN" w:bidi="hi-IN"/>
              </w:rPr>
            </w:pPr>
          </w:p>
        </w:tc>
        <w:tc>
          <w:tcPr>
            <w:tcW w:w="4747" w:type="dxa"/>
          </w:tcPr>
          <w:p w:rsidR="008A0F8A" w:rsidRPr="00C41B47" w:rsidRDefault="008A0F8A" w:rsidP="00C41B47">
            <w:pPr>
              <w:widowControl w:val="0"/>
              <w:suppressAutoHyphens/>
              <w:spacing w:after="120"/>
              <w:rPr>
                <w:rFonts w:eastAsia="SimSun" w:cs="Mangal"/>
                <w:kern w:val="2"/>
                <w:szCs w:val="24"/>
                <w:lang w:eastAsia="zh-CN" w:bidi="hi-IN"/>
              </w:rPr>
            </w:pPr>
          </w:p>
        </w:tc>
      </w:tr>
      <w:tr w:rsidR="008A0F8A" w:rsidRPr="00C41B47" w:rsidTr="008A0F8A">
        <w:trPr>
          <w:trHeight w:val="389"/>
        </w:trPr>
        <w:tc>
          <w:tcPr>
            <w:tcW w:w="1190" w:type="dxa"/>
          </w:tcPr>
          <w:p w:rsidR="008A0F8A" w:rsidRDefault="008A0F8A" w:rsidP="00C41B47">
            <w:pPr>
              <w:widowControl w:val="0"/>
              <w:suppressAutoHyphens/>
              <w:spacing w:after="120"/>
              <w:rPr>
                <w:rFonts w:eastAsia="SimSun" w:cs="Mangal"/>
                <w:kern w:val="2"/>
                <w:szCs w:val="24"/>
                <w:lang w:eastAsia="zh-CN" w:bidi="hi-IN"/>
              </w:rPr>
            </w:pPr>
          </w:p>
          <w:p w:rsidR="008A0F8A" w:rsidRDefault="008A0F8A" w:rsidP="00C41B47">
            <w:pPr>
              <w:widowControl w:val="0"/>
              <w:suppressAutoHyphens/>
              <w:spacing w:after="120"/>
              <w:rPr>
                <w:rFonts w:eastAsia="SimSun" w:cs="Mangal"/>
                <w:kern w:val="2"/>
                <w:szCs w:val="24"/>
                <w:lang w:eastAsia="zh-CN" w:bidi="hi-IN"/>
              </w:rPr>
            </w:pPr>
          </w:p>
          <w:p w:rsidR="008A0F8A" w:rsidRPr="00C41B47" w:rsidRDefault="008A0F8A" w:rsidP="00C41B47">
            <w:pPr>
              <w:widowControl w:val="0"/>
              <w:suppressAutoHyphens/>
              <w:spacing w:after="120"/>
              <w:rPr>
                <w:rFonts w:eastAsia="SimSun" w:cs="Mangal"/>
                <w:kern w:val="2"/>
                <w:szCs w:val="24"/>
                <w:lang w:eastAsia="zh-CN" w:bidi="hi-IN"/>
              </w:rPr>
            </w:pPr>
          </w:p>
        </w:tc>
        <w:tc>
          <w:tcPr>
            <w:tcW w:w="1515" w:type="dxa"/>
          </w:tcPr>
          <w:p w:rsidR="008A0F8A" w:rsidRPr="00C41B47" w:rsidRDefault="008A0F8A" w:rsidP="00C41B47">
            <w:pPr>
              <w:widowControl w:val="0"/>
              <w:suppressAutoHyphens/>
              <w:spacing w:after="120"/>
              <w:rPr>
                <w:rFonts w:eastAsia="SimSun" w:cs="Mangal"/>
                <w:kern w:val="2"/>
                <w:szCs w:val="24"/>
                <w:lang w:eastAsia="zh-CN" w:bidi="hi-IN"/>
              </w:rPr>
            </w:pPr>
          </w:p>
        </w:tc>
        <w:tc>
          <w:tcPr>
            <w:tcW w:w="2221" w:type="dxa"/>
          </w:tcPr>
          <w:p w:rsidR="008A0F8A" w:rsidRPr="00C41B47" w:rsidRDefault="008A0F8A" w:rsidP="00C41B47">
            <w:pPr>
              <w:widowControl w:val="0"/>
              <w:suppressAutoHyphens/>
              <w:spacing w:after="120"/>
              <w:rPr>
                <w:rFonts w:eastAsia="SimSun" w:cs="Mangal"/>
                <w:kern w:val="2"/>
                <w:szCs w:val="24"/>
                <w:lang w:eastAsia="zh-CN" w:bidi="hi-IN"/>
              </w:rPr>
            </w:pPr>
          </w:p>
        </w:tc>
        <w:tc>
          <w:tcPr>
            <w:tcW w:w="4747" w:type="dxa"/>
          </w:tcPr>
          <w:p w:rsidR="008A0F8A" w:rsidRPr="00C41B47" w:rsidRDefault="008A0F8A" w:rsidP="00C41B47">
            <w:pPr>
              <w:widowControl w:val="0"/>
              <w:suppressAutoHyphens/>
              <w:spacing w:after="120"/>
              <w:rPr>
                <w:rFonts w:eastAsia="SimSun" w:cs="Mangal"/>
                <w:kern w:val="2"/>
                <w:szCs w:val="24"/>
                <w:lang w:eastAsia="zh-CN" w:bidi="hi-IN"/>
              </w:rPr>
            </w:pPr>
          </w:p>
        </w:tc>
      </w:tr>
    </w:tbl>
    <w:p w:rsidR="00C41B47" w:rsidRPr="00C41B47" w:rsidRDefault="00C41B47" w:rsidP="00C41B47">
      <w:pPr>
        <w:rPr>
          <w:iCs/>
        </w:rPr>
      </w:pPr>
    </w:p>
    <w:p w:rsidR="00C41B47" w:rsidRPr="00C41B47" w:rsidRDefault="00C41B47" w:rsidP="00C41B47">
      <w:pPr>
        <w:rPr>
          <w:rFonts w:eastAsia="Microsoft YaHei"/>
          <w:b/>
          <w:bCs/>
          <w:color w:val="00B050"/>
          <w:sz w:val="40"/>
          <w:szCs w:val="28"/>
        </w:rPr>
      </w:pPr>
      <w:r w:rsidRPr="00C41B47">
        <w:br w:type="page"/>
      </w:r>
    </w:p>
    <w:p w:rsidR="00C41B47" w:rsidRPr="00C41B47" w:rsidRDefault="00C41B47" w:rsidP="00156FEE">
      <w:pPr>
        <w:pStyle w:val="Titre2"/>
      </w:pPr>
      <w:bookmarkStart w:id="7" w:name="_Toc124503995"/>
      <w:r w:rsidRPr="00C41B47">
        <w:lastRenderedPageBreak/>
        <w:t>Annexe 2 : Mesures Climat – Bien-être animal – autonomie fourragère – élevage d’herbivores</w:t>
      </w:r>
      <w:bookmarkEnd w:id="7"/>
    </w:p>
    <w:p w:rsidR="00C41B47" w:rsidRPr="00C41B47" w:rsidRDefault="00C41B47" w:rsidP="00C41B47">
      <w:pPr>
        <w:rPr>
          <w:color w:val="008080"/>
          <w:u w:val="single"/>
        </w:rPr>
      </w:pPr>
      <w:r w:rsidRPr="00C41B47">
        <w:t>Mesure envisagée :</w:t>
      </w:r>
    </w:p>
    <w:p w:rsidR="00C41B47" w:rsidRPr="00C41B47" w:rsidRDefault="00C41B47" w:rsidP="00C41B47">
      <w:pPr>
        <w:widowControl w:val="0"/>
        <w:suppressAutoHyphens/>
        <w:spacing w:after="120" w:line="240" w:lineRule="auto"/>
        <w:rPr>
          <w:rFonts w:eastAsia="SimSun" w:cs="Mangal"/>
          <w:kern w:val="2"/>
          <w:shd w:val="clear" w:color="auto" w:fill="FFFF00"/>
          <w:lang w:eastAsia="zh-CN" w:bidi="hi-IN"/>
        </w:rPr>
      </w:pPr>
      <w:r w:rsidRPr="00C41B47">
        <w:rPr>
          <w:rFonts w:eastAsia="SimSun" w:cs="Mangal"/>
          <w:kern w:val="2"/>
          <w:lang w:eastAsia="zh-CN" w:bidi="hi-IN"/>
        </w:rPr>
        <w:t xml:space="preserve">HBV1 (Niveau </w:t>
      </w:r>
      <w:proofErr w:type="gramStart"/>
      <w:r w:rsidRPr="00C41B47">
        <w:rPr>
          <w:rFonts w:eastAsia="SimSun" w:cs="Mangal"/>
          <w:kern w:val="2"/>
          <w:lang w:eastAsia="zh-CN" w:bidi="hi-IN"/>
        </w:rPr>
        <w:t xml:space="preserve">inférieur)   </w:t>
      </w:r>
      <w:proofErr w:type="gramEnd"/>
      <w:r w:rsidRPr="00C41B47">
        <w:rPr>
          <w:rFonts w:eastAsia="SimSun" w:cs="Mangal"/>
          <w:kern w:val="2"/>
          <w:lang w:eastAsia="zh-CN" w:bidi="hi-IN"/>
        </w:rPr>
        <w:t xml:space="preserve">           HBV2 (Niveau intermédiaire)         HBV3 (Niveau supérieur)</w:t>
      </w:r>
    </w:p>
    <w:p w:rsidR="00C41B47" w:rsidRPr="00C41B47" w:rsidRDefault="00C41B47" w:rsidP="00C41B47">
      <w:pPr>
        <w:rPr>
          <w:i/>
        </w:rPr>
      </w:pPr>
      <w:r w:rsidRPr="00C41B47">
        <w:rPr>
          <w:i/>
        </w:rPr>
        <w:t>Surfaces éligibles</w:t>
      </w:r>
      <w:r w:rsidRPr="00C41B47">
        <w:rPr>
          <w:rFonts w:cs="Calibri"/>
          <w:i/>
        </w:rPr>
        <w:t> </w:t>
      </w:r>
      <w:r w:rsidRPr="00C41B47">
        <w:rPr>
          <w:i/>
        </w:rPr>
        <w:t>: terres arables et prairies permanentes</w:t>
      </w:r>
    </w:p>
    <w:p w:rsidR="00C41B47" w:rsidRPr="00C41B47" w:rsidRDefault="00C41B47" w:rsidP="00156FEE">
      <w:pPr>
        <w:pStyle w:val="Titre4"/>
      </w:pPr>
      <w:r w:rsidRPr="00C41B47">
        <w:t>Critères d’entrée et d’éligibilité</w:t>
      </w:r>
    </w:p>
    <w:p w:rsidR="00C41B47" w:rsidRPr="00C41B47" w:rsidRDefault="00C41B47" w:rsidP="00C41B47">
      <w:pPr>
        <w:widowControl w:val="0"/>
        <w:suppressAutoHyphens/>
        <w:spacing w:after="120" w:line="240" w:lineRule="auto"/>
        <w:jc w:val="both"/>
        <w:rPr>
          <w:i/>
        </w:rPr>
      </w:pPr>
      <w:r w:rsidRPr="00C41B47">
        <w:rPr>
          <w:i/>
        </w:rPr>
        <w:t xml:space="preserve">Préciser, selon la mesure envisagée, quels sont les critères d’entrée et d’éligibilité à la mesure et vérifier qu’ils sont respectés. </w:t>
      </w:r>
    </w:p>
    <w:p w:rsidR="00C41B47" w:rsidRPr="00C41B47" w:rsidRDefault="00C41B47" w:rsidP="00156FEE">
      <w:pPr>
        <w:pStyle w:val="Titre4"/>
      </w:pPr>
      <w:r w:rsidRPr="00C41B47">
        <w:t>Critères pour respecter la mesure / les points spécifiques du cahier des charges</w:t>
      </w:r>
    </w:p>
    <w:tbl>
      <w:tblPr>
        <w:tblStyle w:val="Grilledutableau"/>
        <w:tblW w:w="10349" w:type="dxa"/>
        <w:tblInd w:w="-289" w:type="dxa"/>
        <w:tblLook w:val="04A0" w:firstRow="1" w:lastRow="0" w:firstColumn="1" w:lastColumn="0" w:noHBand="0" w:noVBand="1"/>
      </w:tblPr>
      <w:tblGrid>
        <w:gridCol w:w="2836"/>
        <w:gridCol w:w="1984"/>
        <w:gridCol w:w="2410"/>
        <w:gridCol w:w="3119"/>
      </w:tblGrid>
      <w:tr w:rsidR="00C41B47" w:rsidRPr="00C41B47" w:rsidTr="008A0F8A">
        <w:tc>
          <w:tcPr>
            <w:tcW w:w="2836" w:type="dxa"/>
            <w:vAlign w:val="center"/>
          </w:tcPr>
          <w:p w:rsidR="00C41B47" w:rsidRPr="00C41B47" w:rsidRDefault="00F85855" w:rsidP="00C41B47">
            <w:pPr>
              <w:widowControl w:val="0"/>
              <w:suppressAutoHyphens/>
              <w:spacing w:after="120"/>
              <w:jc w:val="center"/>
              <w:rPr>
                <w:rFonts w:eastAsia="SimSun" w:cs="Mangal"/>
                <w:kern w:val="2"/>
                <w:sz w:val="20"/>
                <w:szCs w:val="24"/>
                <w:lang w:eastAsia="zh-CN" w:bidi="hi-IN"/>
              </w:rPr>
            </w:pPr>
            <w:r>
              <w:rPr>
                <w:rFonts w:eastAsia="SimSun" w:cs="Mangal"/>
                <w:kern w:val="2"/>
                <w:sz w:val="20"/>
                <w:szCs w:val="24"/>
                <w:lang w:eastAsia="zh-CN" w:bidi="hi-IN"/>
              </w:rPr>
              <w:t>Critère</w:t>
            </w:r>
          </w:p>
        </w:tc>
        <w:tc>
          <w:tcPr>
            <w:tcW w:w="1984" w:type="dxa"/>
            <w:vAlign w:val="center"/>
          </w:tcPr>
          <w:p w:rsidR="00C41B47" w:rsidRPr="00C41B47" w:rsidRDefault="00C41B47" w:rsidP="008A0F8A">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Valeur du critère à atteindre</w:t>
            </w:r>
          </w:p>
        </w:tc>
        <w:tc>
          <w:tcPr>
            <w:tcW w:w="2410"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Situation de l’exploitation</w:t>
            </w:r>
          </w:p>
        </w:tc>
        <w:tc>
          <w:tcPr>
            <w:tcW w:w="3119" w:type="dxa"/>
            <w:vAlign w:val="center"/>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Préconisations pour atteindre l’objectif ou le maintenir (conduite de la parcelle ou troupeau)</w:t>
            </w:r>
          </w:p>
        </w:tc>
      </w:tr>
      <w:tr w:rsidR="00C41B47" w:rsidRPr="00C41B47" w:rsidTr="008A0F8A">
        <w:tc>
          <w:tcPr>
            <w:tcW w:w="2836"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 xml:space="preserve">Taux de chargement moyen annuel (UGB/ha surface fourragère) </w:t>
            </w:r>
          </w:p>
        </w:tc>
        <w:tc>
          <w:tcPr>
            <w:tcW w:w="1984" w:type="dxa"/>
            <w:vAlign w:val="center"/>
          </w:tcPr>
          <w:p w:rsidR="00C41B47" w:rsidRPr="00C41B47" w:rsidRDefault="00C41B47" w:rsidP="008A0F8A">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Supérieur à 0 et inférieur</w:t>
            </w:r>
            <w:r w:rsidR="008A0F8A">
              <w:rPr>
                <w:rFonts w:eastAsia="SimSun" w:cs="Mangal"/>
                <w:kern w:val="2"/>
                <w:sz w:val="20"/>
                <w:szCs w:val="24"/>
                <w:lang w:eastAsia="zh-CN" w:bidi="hi-IN"/>
              </w:rPr>
              <w:t xml:space="preserve"> ou égal</w:t>
            </w:r>
            <w:r w:rsidRPr="00C41B47">
              <w:rPr>
                <w:rFonts w:eastAsia="SimSun" w:cs="Mangal"/>
                <w:kern w:val="2"/>
                <w:sz w:val="20"/>
                <w:szCs w:val="24"/>
                <w:lang w:eastAsia="zh-CN" w:bidi="hi-IN"/>
              </w:rPr>
              <w:t xml:space="preserve"> à 1,8</w:t>
            </w:r>
          </w:p>
        </w:tc>
        <w:tc>
          <w:tcPr>
            <w:tcW w:w="2410"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p>
        </w:tc>
        <w:tc>
          <w:tcPr>
            <w:tcW w:w="3119" w:type="dxa"/>
            <w:vAlign w:val="center"/>
          </w:tcPr>
          <w:p w:rsidR="00C41B47" w:rsidRPr="00C41B47" w:rsidRDefault="00C41B47" w:rsidP="00C41B47">
            <w:pPr>
              <w:widowControl w:val="0"/>
              <w:suppressAutoHyphens/>
              <w:spacing w:after="120"/>
              <w:jc w:val="center"/>
              <w:rPr>
                <w:rFonts w:eastAsia="SimSun" w:cs="Mangal"/>
                <w:kern w:val="2"/>
                <w:sz w:val="20"/>
                <w:szCs w:val="24"/>
                <w:lang w:eastAsia="zh-CN" w:bidi="hi-IN"/>
              </w:rPr>
            </w:pPr>
          </w:p>
        </w:tc>
      </w:tr>
      <w:tr w:rsidR="00C41B47" w:rsidRPr="00C41B47" w:rsidTr="008A0F8A">
        <w:tc>
          <w:tcPr>
            <w:tcW w:w="2836"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 surface en herbe dans la SAU</w:t>
            </w:r>
          </w:p>
        </w:tc>
        <w:tc>
          <w:tcPr>
            <w:tcW w:w="1984" w:type="dxa"/>
            <w:vAlign w:val="center"/>
          </w:tcPr>
          <w:p w:rsidR="00C41B47" w:rsidRPr="00C41B47" w:rsidRDefault="00C41B47" w:rsidP="008A0F8A">
            <w:pPr>
              <w:widowControl w:val="0"/>
              <w:suppressAutoHyphens/>
              <w:spacing w:after="120"/>
              <w:jc w:val="center"/>
              <w:rPr>
                <w:rFonts w:eastAsia="SimSun" w:cs="Mangal"/>
                <w:kern w:val="2"/>
                <w:szCs w:val="24"/>
                <w:lang w:eastAsia="zh-CN" w:bidi="hi-IN"/>
              </w:rPr>
            </w:pPr>
          </w:p>
        </w:tc>
        <w:tc>
          <w:tcPr>
            <w:tcW w:w="2410"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3119" w:type="dxa"/>
          </w:tcPr>
          <w:p w:rsidR="00C41B47" w:rsidRPr="00C41B47" w:rsidRDefault="00C41B47" w:rsidP="00C41B47">
            <w:pPr>
              <w:widowControl w:val="0"/>
              <w:suppressAutoHyphens/>
              <w:spacing w:after="120"/>
              <w:rPr>
                <w:rFonts w:eastAsia="SimSun" w:cs="Mangal"/>
                <w:kern w:val="2"/>
                <w:szCs w:val="24"/>
                <w:lang w:eastAsia="zh-CN" w:bidi="hi-IN"/>
              </w:rPr>
            </w:pPr>
          </w:p>
        </w:tc>
      </w:tr>
      <w:tr w:rsidR="00C41B47" w:rsidRPr="00C41B47" w:rsidTr="008A0F8A">
        <w:tc>
          <w:tcPr>
            <w:tcW w:w="2836"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 surface de maïs ensilage dans la SFP</w:t>
            </w:r>
          </w:p>
        </w:tc>
        <w:tc>
          <w:tcPr>
            <w:tcW w:w="1984" w:type="dxa"/>
            <w:vAlign w:val="center"/>
          </w:tcPr>
          <w:p w:rsidR="00C41B47" w:rsidRPr="00C41B47" w:rsidRDefault="00C41B47" w:rsidP="008A0F8A">
            <w:pPr>
              <w:widowControl w:val="0"/>
              <w:suppressAutoHyphens/>
              <w:spacing w:after="120"/>
              <w:jc w:val="center"/>
              <w:rPr>
                <w:rFonts w:eastAsia="SimSun" w:cs="Mangal"/>
                <w:kern w:val="2"/>
                <w:szCs w:val="24"/>
                <w:lang w:eastAsia="zh-CN" w:bidi="hi-IN"/>
              </w:rPr>
            </w:pPr>
          </w:p>
        </w:tc>
        <w:tc>
          <w:tcPr>
            <w:tcW w:w="2410"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3119" w:type="dxa"/>
          </w:tcPr>
          <w:p w:rsidR="00C41B47" w:rsidRPr="00C41B47" w:rsidRDefault="00C41B47" w:rsidP="00C41B47">
            <w:pPr>
              <w:widowControl w:val="0"/>
              <w:suppressAutoHyphens/>
              <w:spacing w:after="120"/>
              <w:rPr>
                <w:rFonts w:eastAsia="SimSun" w:cs="Mangal"/>
                <w:kern w:val="2"/>
                <w:szCs w:val="24"/>
                <w:lang w:eastAsia="zh-CN" w:bidi="hi-IN"/>
              </w:rPr>
            </w:pPr>
          </w:p>
        </w:tc>
      </w:tr>
      <w:tr w:rsidR="00C41B47" w:rsidRPr="00C41B47" w:rsidTr="008A0F8A">
        <w:tc>
          <w:tcPr>
            <w:tcW w:w="2836"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Achats annuels de concentrés (kg/UGB)</w:t>
            </w:r>
          </w:p>
        </w:tc>
        <w:tc>
          <w:tcPr>
            <w:tcW w:w="1984" w:type="dxa"/>
            <w:vAlign w:val="center"/>
          </w:tcPr>
          <w:p w:rsidR="00C41B47" w:rsidRPr="00C41B47" w:rsidRDefault="00C41B47" w:rsidP="008A0F8A">
            <w:pPr>
              <w:widowControl w:val="0"/>
              <w:suppressAutoHyphens/>
              <w:spacing w:after="120"/>
              <w:jc w:val="center"/>
              <w:rPr>
                <w:rFonts w:eastAsia="SimSun" w:cs="Mangal"/>
                <w:kern w:val="2"/>
                <w:szCs w:val="24"/>
                <w:lang w:eastAsia="zh-CN" w:bidi="hi-IN"/>
              </w:rPr>
            </w:pPr>
          </w:p>
        </w:tc>
        <w:tc>
          <w:tcPr>
            <w:tcW w:w="2410"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3119" w:type="dxa"/>
          </w:tcPr>
          <w:p w:rsidR="00C41B47" w:rsidRPr="00C41B47" w:rsidRDefault="00C41B47" w:rsidP="00C41B47">
            <w:pPr>
              <w:widowControl w:val="0"/>
              <w:suppressAutoHyphens/>
              <w:spacing w:after="120"/>
              <w:rPr>
                <w:rFonts w:eastAsia="SimSun" w:cs="Mangal"/>
                <w:kern w:val="2"/>
                <w:szCs w:val="24"/>
                <w:lang w:eastAsia="zh-CN" w:bidi="hi-IN"/>
              </w:rPr>
            </w:pPr>
          </w:p>
        </w:tc>
      </w:tr>
      <w:tr w:rsidR="00C41B47" w:rsidRPr="00C41B47" w:rsidTr="008A0F8A">
        <w:tc>
          <w:tcPr>
            <w:tcW w:w="2836" w:type="dxa"/>
          </w:tcPr>
          <w:p w:rsidR="00C41B47" w:rsidRPr="00C41B47" w:rsidRDefault="00C41B47" w:rsidP="008A0F8A">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Part de prairies permanentes</w:t>
            </w:r>
            <w:r w:rsidR="008A0F8A">
              <w:rPr>
                <w:rFonts w:eastAsia="SimSun" w:cs="Mangal"/>
                <w:kern w:val="2"/>
                <w:sz w:val="20"/>
                <w:szCs w:val="24"/>
                <w:lang w:eastAsia="zh-CN" w:bidi="hi-IN"/>
              </w:rPr>
              <w:t xml:space="preserve"> dans la SAU</w:t>
            </w:r>
            <w:r w:rsidRPr="00C41B47">
              <w:rPr>
                <w:rFonts w:eastAsia="SimSun" w:cs="Mangal"/>
                <w:kern w:val="2"/>
                <w:sz w:val="20"/>
                <w:szCs w:val="24"/>
                <w:lang w:eastAsia="zh-CN" w:bidi="hi-IN"/>
              </w:rPr>
              <w:t xml:space="preserve"> </w:t>
            </w:r>
            <w:r w:rsidR="008A0F8A">
              <w:rPr>
                <w:rFonts w:eastAsia="SimSun" w:cs="Mangal"/>
                <w:kern w:val="2"/>
                <w:sz w:val="20"/>
                <w:szCs w:val="24"/>
                <w:lang w:eastAsia="zh-CN" w:bidi="hi-IN"/>
              </w:rPr>
              <w:t>(</w:t>
            </w:r>
            <w:r w:rsidRPr="00C41B47">
              <w:rPr>
                <w:rFonts w:eastAsia="SimSun" w:cs="Mangal"/>
                <w:kern w:val="2"/>
                <w:sz w:val="20"/>
                <w:szCs w:val="24"/>
                <w:lang w:eastAsia="zh-CN" w:bidi="hi-IN"/>
              </w:rPr>
              <w:t>pour niveaux intermédiaire et supérieur)</w:t>
            </w:r>
          </w:p>
        </w:tc>
        <w:tc>
          <w:tcPr>
            <w:tcW w:w="1984" w:type="dxa"/>
            <w:vAlign w:val="center"/>
          </w:tcPr>
          <w:p w:rsidR="00C41B47" w:rsidRPr="00C41B47" w:rsidRDefault="00C41B47" w:rsidP="008A0F8A">
            <w:pPr>
              <w:widowControl w:val="0"/>
              <w:suppressAutoHyphens/>
              <w:spacing w:after="120"/>
              <w:jc w:val="center"/>
              <w:rPr>
                <w:rFonts w:eastAsia="SimSun" w:cs="Mangal"/>
                <w:kern w:val="2"/>
                <w:szCs w:val="24"/>
                <w:lang w:eastAsia="zh-CN" w:bidi="hi-IN"/>
              </w:rPr>
            </w:pPr>
          </w:p>
        </w:tc>
        <w:tc>
          <w:tcPr>
            <w:tcW w:w="2410"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3119" w:type="dxa"/>
          </w:tcPr>
          <w:p w:rsidR="00C41B47" w:rsidRPr="00C41B47" w:rsidRDefault="00C41B47" w:rsidP="00C41B47">
            <w:pPr>
              <w:widowControl w:val="0"/>
              <w:suppressAutoHyphens/>
              <w:spacing w:after="120"/>
              <w:rPr>
                <w:rFonts w:eastAsia="SimSun" w:cs="Mangal"/>
                <w:kern w:val="2"/>
                <w:szCs w:val="24"/>
                <w:lang w:eastAsia="zh-CN" w:bidi="hi-IN"/>
              </w:rPr>
            </w:pPr>
          </w:p>
        </w:tc>
      </w:tr>
      <w:tr w:rsidR="00C41B47" w:rsidRPr="00C41B47" w:rsidTr="008A0F8A">
        <w:tc>
          <w:tcPr>
            <w:tcW w:w="2836" w:type="dxa"/>
          </w:tcPr>
          <w:p w:rsidR="00C41B47" w:rsidRPr="00C41B47" w:rsidRDefault="008A0F8A" w:rsidP="00C41B47">
            <w:pPr>
              <w:widowControl w:val="0"/>
              <w:suppressAutoHyphens/>
              <w:spacing w:after="120"/>
              <w:jc w:val="center"/>
              <w:rPr>
                <w:rFonts w:eastAsia="SimSun" w:cs="Mangal"/>
                <w:kern w:val="2"/>
                <w:sz w:val="20"/>
                <w:szCs w:val="24"/>
                <w:lang w:eastAsia="zh-CN" w:bidi="hi-IN"/>
              </w:rPr>
            </w:pPr>
            <w:r>
              <w:rPr>
                <w:rFonts w:eastAsia="SimSun" w:cs="Mangal"/>
                <w:kern w:val="2"/>
                <w:sz w:val="20"/>
                <w:szCs w:val="24"/>
                <w:lang w:eastAsia="zh-CN" w:bidi="hi-IN"/>
              </w:rPr>
              <w:t>Respecter l’é</w:t>
            </w:r>
            <w:r w:rsidR="00C41B47" w:rsidRPr="00C41B47">
              <w:rPr>
                <w:rFonts w:eastAsia="SimSun" w:cs="Mangal"/>
                <w:kern w:val="2"/>
                <w:sz w:val="20"/>
                <w:szCs w:val="24"/>
                <w:lang w:eastAsia="zh-CN" w:bidi="hi-IN"/>
              </w:rPr>
              <w:t>quilibre de la fertilisation</w:t>
            </w:r>
            <w:r>
              <w:rPr>
                <w:rFonts w:eastAsia="SimSun" w:cs="Mangal"/>
                <w:kern w:val="2"/>
                <w:sz w:val="20"/>
                <w:szCs w:val="24"/>
                <w:lang w:eastAsia="zh-CN" w:bidi="hi-IN"/>
              </w:rPr>
              <w:t xml:space="preserve"> sur toutes les parcelles de l’exploitation</w:t>
            </w:r>
          </w:p>
        </w:tc>
        <w:tc>
          <w:tcPr>
            <w:tcW w:w="1984" w:type="dxa"/>
            <w:vAlign w:val="center"/>
          </w:tcPr>
          <w:p w:rsidR="00C41B47" w:rsidRPr="00C41B47" w:rsidRDefault="008A0F8A" w:rsidP="008A0F8A">
            <w:pPr>
              <w:widowControl w:val="0"/>
              <w:suppressAutoHyphens/>
              <w:spacing w:after="120"/>
              <w:jc w:val="center"/>
              <w:rPr>
                <w:rFonts w:eastAsia="SimSun" w:cs="Mangal"/>
                <w:kern w:val="2"/>
                <w:szCs w:val="24"/>
                <w:lang w:eastAsia="zh-CN" w:bidi="hi-IN"/>
              </w:rPr>
            </w:pPr>
            <w:r>
              <w:rPr>
                <w:rFonts w:eastAsia="SimSun" w:cs="Mangal"/>
                <w:kern w:val="2"/>
                <w:szCs w:val="24"/>
                <w:lang w:eastAsia="zh-CN" w:bidi="hi-IN"/>
              </w:rPr>
              <w:t>-</w:t>
            </w:r>
          </w:p>
        </w:tc>
        <w:tc>
          <w:tcPr>
            <w:tcW w:w="2410"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3119" w:type="dxa"/>
          </w:tcPr>
          <w:p w:rsidR="00C41B47" w:rsidRPr="00C41B47" w:rsidRDefault="00C41B47" w:rsidP="00C41B47">
            <w:pPr>
              <w:widowControl w:val="0"/>
              <w:suppressAutoHyphens/>
              <w:spacing w:after="120"/>
              <w:rPr>
                <w:rFonts w:eastAsia="SimSun" w:cs="Mangal"/>
                <w:kern w:val="2"/>
                <w:szCs w:val="24"/>
                <w:lang w:eastAsia="zh-CN" w:bidi="hi-IN"/>
              </w:rPr>
            </w:pPr>
          </w:p>
        </w:tc>
      </w:tr>
      <w:tr w:rsidR="00206F35" w:rsidRPr="00C41B47" w:rsidTr="008A0F8A">
        <w:tc>
          <w:tcPr>
            <w:tcW w:w="2836" w:type="dxa"/>
          </w:tcPr>
          <w:p w:rsidR="00206F35" w:rsidRDefault="00206F35" w:rsidP="00C41B47">
            <w:pPr>
              <w:widowControl w:val="0"/>
              <w:suppressAutoHyphens/>
              <w:spacing w:after="120"/>
              <w:jc w:val="center"/>
              <w:rPr>
                <w:rFonts w:eastAsia="SimSun" w:cs="Mangal"/>
                <w:kern w:val="2"/>
                <w:sz w:val="20"/>
                <w:szCs w:val="24"/>
                <w:lang w:eastAsia="zh-CN" w:bidi="hi-IN"/>
              </w:rPr>
            </w:pPr>
            <w:r w:rsidRPr="00206F35">
              <w:rPr>
                <w:rFonts w:eastAsia="SimSun" w:cs="Mangal"/>
                <w:kern w:val="2"/>
                <w:sz w:val="20"/>
                <w:szCs w:val="24"/>
                <w:lang w:eastAsia="zh-CN" w:bidi="hi-IN"/>
              </w:rPr>
              <w:t>Limiter les apports de fertilisants azotés minéraux sur au moins 90% des prairies permanentes et temporaires de l'exploitation à 50 kg/ha/an</w:t>
            </w:r>
            <w:r>
              <w:rPr>
                <w:rFonts w:eastAsia="SimSun" w:cs="Mangal"/>
                <w:kern w:val="2"/>
                <w:sz w:val="20"/>
                <w:szCs w:val="24"/>
                <w:lang w:eastAsia="zh-CN" w:bidi="hi-IN"/>
              </w:rPr>
              <w:t xml:space="preserve"> (pour niveau supérieur)</w:t>
            </w:r>
          </w:p>
        </w:tc>
        <w:tc>
          <w:tcPr>
            <w:tcW w:w="1984" w:type="dxa"/>
            <w:vAlign w:val="center"/>
          </w:tcPr>
          <w:p w:rsidR="00206F35" w:rsidRDefault="00206F35" w:rsidP="008A0F8A">
            <w:pPr>
              <w:widowControl w:val="0"/>
              <w:suppressAutoHyphens/>
              <w:spacing w:after="120"/>
              <w:jc w:val="center"/>
              <w:rPr>
                <w:rFonts w:eastAsia="SimSun" w:cs="Mangal"/>
                <w:kern w:val="2"/>
                <w:szCs w:val="24"/>
                <w:lang w:eastAsia="zh-CN" w:bidi="hi-IN"/>
              </w:rPr>
            </w:pPr>
          </w:p>
        </w:tc>
        <w:tc>
          <w:tcPr>
            <w:tcW w:w="2410" w:type="dxa"/>
          </w:tcPr>
          <w:p w:rsidR="00206F35" w:rsidRPr="00C41B47" w:rsidRDefault="00206F35" w:rsidP="00C41B47">
            <w:pPr>
              <w:widowControl w:val="0"/>
              <w:suppressAutoHyphens/>
              <w:spacing w:after="120"/>
              <w:rPr>
                <w:rFonts w:eastAsia="SimSun" w:cs="Mangal"/>
                <w:kern w:val="2"/>
                <w:szCs w:val="24"/>
                <w:lang w:eastAsia="zh-CN" w:bidi="hi-IN"/>
              </w:rPr>
            </w:pPr>
          </w:p>
        </w:tc>
        <w:tc>
          <w:tcPr>
            <w:tcW w:w="3119" w:type="dxa"/>
          </w:tcPr>
          <w:p w:rsidR="00206F35" w:rsidRPr="00C41B47" w:rsidRDefault="00206F35" w:rsidP="00C41B47">
            <w:pPr>
              <w:widowControl w:val="0"/>
              <w:suppressAutoHyphens/>
              <w:spacing w:after="120"/>
              <w:rPr>
                <w:rFonts w:eastAsia="SimSun" w:cs="Mangal"/>
                <w:kern w:val="2"/>
                <w:szCs w:val="24"/>
                <w:lang w:eastAsia="zh-CN" w:bidi="hi-IN"/>
              </w:rPr>
            </w:pPr>
          </w:p>
        </w:tc>
      </w:tr>
      <w:tr w:rsidR="00C41B47" w:rsidRPr="00C41B47" w:rsidTr="008A0F8A">
        <w:tc>
          <w:tcPr>
            <w:tcW w:w="2836" w:type="dxa"/>
          </w:tcPr>
          <w:p w:rsidR="00C41B47" w:rsidRPr="00C41B47" w:rsidRDefault="008A0F8A" w:rsidP="00C41B47">
            <w:pPr>
              <w:widowControl w:val="0"/>
              <w:suppressAutoHyphens/>
              <w:spacing w:after="120"/>
              <w:jc w:val="center"/>
              <w:rPr>
                <w:rFonts w:eastAsia="SimSun" w:cs="Mangal"/>
                <w:kern w:val="2"/>
                <w:sz w:val="20"/>
                <w:szCs w:val="24"/>
                <w:lang w:eastAsia="zh-CN" w:bidi="hi-IN"/>
              </w:rPr>
            </w:pPr>
            <w:r w:rsidRPr="008A0F8A">
              <w:rPr>
                <w:rFonts w:eastAsia="SimSun" w:cs="Mangal"/>
                <w:kern w:val="2"/>
                <w:sz w:val="20"/>
                <w:szCs w:val="24"/>
                <w:lang w:eastAsia="zh-CN" w:bidi="hi-IN"/>
              </w:rPr>
              <w:t>Ne pas utiliser de produits ph</w:t>
            </w:r>
            <w:r>
              <w:rPr>
                <w:rFonts w:eastAsia="SimSun" w:cs="Mangal"/>
                <w:kern w:val="2"/>
                <w:sz w:val="20"/>
                <w:szCs w:val="24"/>
                <w:lang w:eastAsia="zh-CN" w:bidi="hi-IN"/>
              </w:rPr>
              <w:t xml:space="preserve">ytosanitaires sur au moins 90% </w:t>
            </w:r>
            <w:r w:rsidRPr="008A0F8A">
              <w:rPr>
                <w:rFonts w:eastAsia="SimSun" w:cs="Mangal"/>
                <w:kern w:val="2"/>
                <w:sz w:val="20"/>
                <w:szCs w:val="24"/>
                <w:lang w:eastAsia="zh-CN" w:bidi="hi-IN"/>
              </w:rPr>
              <w:t>prairies permanentes</w:t>
            </w:r>
            <w:r>
              <w:rPr>
                <w:rFonts w:eastAsia="SimSun" w:cs="Mangal"/>
                <w:kern w:val="2"/>
                <w:sz w:val="20"/>
                <w:szCs w:val="24"/>
                <w:lang w:eastAsia="zh-CN" w:bidi="hi-IN"/>
              </w:rPr>
              <w:t xml:space="preserve"> de l’exploitation</w:t>
            </w:r>
            <w:r w:rsidRPr="008A0F8A">
              <w:rPr>
                <w:rFonts w:eastAsia="SimSun" w:cs="Mangal"/>
                <w:kern w:val="2"/>
                <w:sz w:val="20"/>
                <w:szCs w:val="24"/>
                <w:lang w:eastAsia="zh-CN" w:bidi="hi-IN"/>
              </w:rPr>
              <w:t>.</w:t>
            </w:r>
          </w:p>
        </w:tc>
        <w:tc>
          <w:tcPr>
            <w:tcW w:w="1984" w:type="dxa"/>
            <w:vAlign w:val="center"/>
          </w:tcPr>
          <w:p w:rsidR="00C41B47" w:rsidRPr="00C41B47" w:rsidRDefault="008A0F8A" w:rsidP="008A0F8A">
            <w:pPr>
              <w:widowControl w:val="0"/>
              <w:suppressAutoHyphens/>
              <w:spacing w:after="120"/>
              <w:jc w:val="center"/>
              <w:rPr>
                <w:rFonts w:eastAsia="SimSun" w:cs="Mangal"/>
                <w:kern w:val="2"/>
                <w:szCs w:val="24"/>
                <w:lang w:eastAsia="zh-CN" w:bidi="hi-IN"/>
              </w:rPr>
            </w:pPr>
            <w:r>
              <w:rPr>
                <w:rFonts w:eastAsia="SimSun" w:cs="Mangal"/>
                <w:kern w:val="2"/>
                <w:szCs w:val="24"/>
                <w:lang w:eastAsia="zh-CN" w:bidi="hi-IN"/>
              </w:rPr>
              <w:t>-</w:t>
            </w:r>
          </w:p>
        </w:tc>
        <w:tc>
          <w:tcPr>
            <w:tcW w:w="2410"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3119" w:type="dxa"/>
          </w:tcPr>
          <w:p w:rsidR="00C41B47" w:rsidRPr="00C41B47" w:rsidRDefault="00C41B47" w:rsidP="00C41B47">
            <w:pPr>
              <w:widowControl w:val="0"/>
              <w:suppressAutoHyphens/>
              <w:spacing w:after="120"/>
              <w:rPr>
                <w:rFonts w:eastAsia="SimSun" w:cs="Mangal"/>
                <w:kern w:val="2"/>
                <w:szCs w:val="24"/>
                <w:lang w:eastAsia="zh-CN" w:bidi="hi-IN"/>
              </w:rPr>
            </w:pPr>
          </w:p>
        </w:tc>
      </w:tr>
      <w:tr w:rsidR="00C41B47" w:rsidRPr="00C41B47" w:rsidTr="008A0F8A">
        <w:tc>
          <w:tcPr>
            <w:tcW w:w="2836" w:type="dxa"/>
          </w:tcPr>
          <w:p w:rsidR="00C41B47" w:rsidRPr="00C41B47" w:rsidRDefault="008A0F8A" w:rsidP="00C41B47">
            <w:pPr>
              <w:widowControl w:val="0"/>
              <w:suppressAutoHyphens/>
              <w:spacing w:after="120"/>
              <w:jc w:val="center"/>
              <w:rPr>
                <w:rFonts w:eastAsia="SimSun" w:cs="Mangal"/>
                <w:kern w:val="2"/>
                <w:sz w:val="20"/>
                <w:szCs w:val="24"/>
                <w:lang w:eastAsia="zh-CN" w:bidi="hi-IN"/>
              </w:rPr>
            </w:pPr>
            <w:r w:rsidRPr="008A0F8A">
              <w:rPr>
                <w:rFonts w:eastAsia="SimSun" w:cs="Mangal"/>
                <w:kern w:val="2"/>
                <w:sz w:val="20"/>
                <w:szCs w:val="24"/>
                <w:lang w:eastAsia="zh-CN" w:bidi="hi-IN"/>
              </w:rPr>
              <w:t>Ne pas utiliser de produits phytosanitaires sur au moins 90% des prairies temporaires de l'exploitation</w:t>
            </w:r>
            <w:r>
              <w:rPr>
                <w:rFonts w:eastAsia="SimSun" w:cs="Mangal"/>
                <w:kern w:val="2"/>
                <w:sz w:val="20"/>
                <w:szCs w:val="24"/>
                <w:lang w:eastAsia="zh-CN" w:bidi="hi-IN"/>
              </w:rPr>
              <w:t xml:space="preserve"> (</w:t>
            </w:r>
            <w:r w:rsidRPr="00C41B47">
              <w:rPr>
                <w:rFonts w:eastAsia="SimSun" w:cs="Mangal"/>
                <w:kern w:val="2"/>
                <w:sz w:val="20"/>
                <w:szCs w:val="24"/>
                <w:lang w:eastAsia="zh-CN" w:bidi="hi-IN"/>
              </w:rPr>
              <w:t>pour niveaux intermédiaire et supérieur</w:t>
            </w:r>
            <w:r>
              <w:rPr>
                <w:rFonts w:eastAsia="SimSun" w:cs="Mangal"/>
                <w:kern w:val="2"/>
                <w:sz w:val="20"/>
                <w:szCs w:val="24"/>
                <w:lang w:eastAsia="zh-CN" w:bidi="hi-IN"/>
              </w:rPr>
              <w:t>)</w:t>
            </w:r>
          </w:p>
        </w:tc>
        <w:tc>
          <w:tcPr>
            <w:tcW w:w="1984" w:type="dxa"/>
            <w:vAlign w:val="center"/>
          </w:tcPr>
          <w:p w:rsidR="00C41B47" w:rsidRPr="00C41B47" w:rsidRDefault="008A0F8A" w:rsidP="008A0F8A">
            <w:pPr>
              <w:widowControl w:val="0"/>
              <w:suppressAutoHyphens/>
              <w:spacing w:after="120"/>
              <w:jc w:val="center"/>
              <w:rPr>
                <w:rFonts w:eastAsia="SimSun" w:cs="Mangal"/>
                <w:kern w:val="2"/>
                <w:szCs w:val="24"/>
                <w:lang w:eastAsia="zh-CN" w:bidi="hi-IN"/>
              </w:rPr>
            </w:pPr>
            <w:r>
              <w:rPr>
                <w:rFonts w:eastAsia="SimSun" w:cs="Mangal"/>
                <w:kern w:val="2"/>
                <w:szCs w:val="24"/>
                <w:lang w:eastAsia="zh-CN" w:bidi="hi-IN"/>
              </w:rPr>
              <w:t>-</w:t>
            </w:r>
          </w:p>
        </w:tc>
        <w:tc>
          <w:tcPr>
            <w:tcW w:w="2410"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3119" w:type="dxa"/>
          </w:tcPr>
          <w:p w:rsidR="00C41B47" w:rsidRPr="00C41B47" w:rsidRDefault="00C41B47" w:rsidP="00C41B47">
            <w:pPr>
              <w:widowControl w:val="0"/>
              <w:suppressAutoHyphens/>
              <w:spacing w:after="120"/>
              <w:rPr>
                <w:rFonts w:eastAsia="SimSun" w:cs="Mangal"/>
                <w:kern w:val="2"/>
                <w:szCs w:val="24"/>
                <w:lang w:eastAsia="zh-CN" w:bidi="hi-IN"/>
              </w:rPr>
            </w:pPr>
          </w:p>
        </w:tc>
      </w:tr>
    </w:tbl>
    <w:p w:rsidR="00C41B47" w:rsidRPr="00C41B47" w:rsidRDefault="00C41B47" w:rsidP="00156FEE">
      <w:pPr>
        <w:pStyle w:val="Titre4"/>
      </w:pPr>
      <w:r w:rsidRPr="00C41B47">
        <w:lastRenderedPageBreak/>
        <w:t>IFT du cahier des charges à atteindre</w:t>
      </w:r>
    </w:p>
    <w:p w:rsidR="00C41B47" w:rsidRPr="00C41B47" w:rsidRDefault="00C41B47" w:rsidP="00C41B47">
      <w:pPr>
        <w:widowControl w:val="0"/>
        <w:suppressAutoHyphens/>
        <w:spacing w:after="120" w:line="240" w:lineRule="auto"/>
        <w:jc w:val="both"/>
        <w:rPr>
          <w:rFonts w:eastAsia="SimSun" w:cs="Mangal"/>
          <w:i/>
          <w:kern w:val="2"/>
          <w:lang w:eastAsia="zh-CN" w:bidi="hi-IN"/>
        </w:rPr>
      </w:pPr>
      <w:r w:rsidRPr="00C41B47">
        <w:rPr>
          <w:rFonts w:eastAsia="SimSun" w:cs="Mangal"/>
          <w:i/>
          <w:kern w:val="2"/>
          <w:lang w:eastAsia="zh-CN" w:bidi="hi-IN"/>
        </w:rPr>
        <w:t>Reprendre les objectifs d’IFT à respecter et calculer les IFT de l’exploitation afin d’appréhender la situation de l’exploitation par rapport aux objectifs et de préciser les éléments à mettre en œuvre pour les atteindre.</w:t>
      </w:r>
    </w:p>
    <w:p w:rsidR="00C41B47" w:rsidRPr="00C41B47" w:rsidRDefault="00C41B47" w:rsidP="00C41B47">
      <w:pPr>
        <w:rPr>
          <w:rFonts w:eastAsia="Microsoft YaHei" w:cs="Mangal"/>
          <w:b/>
          <w:bCs/>
          <w:color w:val="008080"/>
          <w:kern w:val="2"/>
          <w:sz w:val="40"/>
          <w:szCs w:val="28"/>
          <w:u w:val="single"/>
          <w:lang w:eastAsia="zh-CN" w:bidi="hi-IN"/>
        </w:rPr>
      </w:pPr>
      <w:r w:rsidRPr="00C41B47">
        <w:rPr>
          <w:color w:val="008080"/>
          <w:u w:val="single"/>
        </w:rPr>
        <w:br w:type="page"/>
      </w:r>
    </w:p>
    <w:p w:rsidR="00C41B47" w:rsidRPr="00C41B47" w:rsidRDefault="00C41B47" w:rsidP="00156FEE">
      <w:pPr>
        <w:pStyle w:val="Titre2"/>
      </w:pPr>
      <w:bookmarkStart w:id="8" w:name="_Toc124503996"/>
      <w:r w:rsidRPr="00C41B47">
        <w:lastRenderedPageBreak/>
        <w:t>Annexe 3 : Mesures systèmes - enjeux eau et sol</w:t>
      </w:r>
      <w:bookmarkEnd w:id="8"/>
    </w:p>
    <w:p w:rsidR="00C41B47" w:rsidRPr="00C41B47" w:rsidRDefault="00C41B47" w:rsidP="00C41B47">
      <w:pPr>
        <w:widowControl w:val="0"/>
        <w:suppressAutoHyphens/>
        <w:spacing w:after="120" w:line="240" w:lineRule="auto"/>
        <w:rPr>
          <w:rFonts w:eastAsia="SimSun" w:cs="Mangal"/>
          <w:kern w:val="2"/>
          <w:lang w:eastAsia="zh-CN" w:bidi="hi-IN"/>
        </w:rPr>
      </w:pPr>
      <w:r w:rsidRPr="00C41B47">
        <w:rPr>
          <w:rFonts w:eastAsia="SimSun" w:cs="Mangal"/>
          <w:kern w:val="2"/>
          <w:lang w:eastAsia="zh-CN" w:bidi="hi-IN"/>
        </w:rPr>
        <w:t>Mesure visée</w:t>
      </w:r>
      <w:r w:rsidRPr="00C41B47">
        <w:rPr>
          <w:rFonts w:eastAsia="SimSun" w:cs="Calibri"/>
          <w:kern w:val="2"/>
          <w:lang w:eastAsia="zh-CN" w:bidi="hi-IN"/>
        </w:rPr>
        <w:t> </w:t>
      </w:r>
      <w:r w:rsidRPr="00C41B47">
        <w:rPr>
          <w:rFonts w:eastAsia="SimSun" w:cs="Mangal"/>
          <w:kern w:val="2"/>
          <w:lang w:eastAsia="zh-CN" w:bidi="hi-IN"/>
        </w:rPr>
        <w:t>:</w:t>
      </w:r>
    </w:p>
    <w:p w:rsidR="00C41B47" w:rsidRPr="00C41B47" w:rsidRDefault="00C41B47" w:rsidP="00C41B47">
      <w:pPr>
        <w:widowControl w:val="0"/>
        <w:suppressAutoHyphens/>
        <w:spacing w:after="120" w:line="240" w:lineRule="auto"/>
        <w:rPr>
          <w:rFonts w:ascii="Times New Roman" w:eastAsia="SimSun" w:hAnsi="Times New Roman" w:cs="Mangal"/>
          <w:kern w:val="2"/>
          <w:sz w:val="24"/>
          <w:szCs w:val="24"/>
          <w:lang w:eastAsia="zh-CN" w:bidi="hi-IN"/>
        </w:rPr>
      </w:pPr>
      <w:r w:rsidRPr="00C41B47">
        <w:rPr>
          <w:rFonts w:eastAsia="SimSun" w:cs="Mangal"/>
          <w:kern w:val="2"/>
          <w:lang w:eastAsia="zh-CN" w:bidi="hi-IN"/>
        </w:rPr>
        <w:t xml:space="preserve">Niveau </w:t>
      </w:r>
      <w:r>
        <w:rPr>
          <w:rFonts w:eastAsia="SimSun" w:cs="Mangal"/>
          <w:kern w:val="2"/>
          <w:lang w:eastAsia="zh-CN" w:bidi="hi-IN"/>
        </w:rPr>
        <w:t>envisageable :   Niveau 1 …</w:t>
      </w:r>
      <w:proofErr w:type="gramStart"/>
      <w:r>
        <w:rPr>
          <w:rFonts w:eastAsia="SimSun" w:cs="Mangal"/>
          <w:kern w:val="2"/>
          <w:lang w:eastAsia="zh-CN" w:bidi="hi-IN"/>
        </w:rPr>
        <w:t>…….</w:t>
      </w:r>
      <w:proofErr w:type="gramEnd"/>
      <w:r>
        <w:rPr>
          <w:rFonts w:eastAsia="SimSun" w:cs="Mangal"/>
          <w:kern w:val="2"/>
          <w:lang w:eastAsia="zh-CN" w:bidi="hi-IN"/>
        </w:rPr>
        <w:t>Niveau 2……………Niveau 3</w:t>
      </w:r>
    </w:p>
    <w:p w:rsidR="00C41B47" w:rsidRPr="00C41B47" w:rsidRDefault="00C41B47" w:rsidP="00C41B47">
      <w:pPr>
        <w:rPr>
          <w:rFonts w:eastAsia="Microsoft YaHei" w:cs="Mangal"/>
          <w:b/>
          <w:bCs/>
          <w:color w:val="008080"/>
          <w:kern w:val="2"/>
          <w:sz w:val="29"/>
          <w:szCs w:val="32"/>
          <w:highlight w:val="yellow"/>
          <w:u w:val="single"/>
          <w:lang w:eastAsia="zh-CN" w:bidi="hi-IN"/>
        </w:rPr>
      </w:pPr>
      <w:r w:rsidRPr="00C41B47">
        <w:rPr>
          <w:rFonts w:eastAsia="SimSun" w:cs="Mangal"/>
          <w:kern w:val="2"/>
          <w:lang w:eastAsia="zh-CN" w:bidi="hi-IN"/>
        </w:rPr>
        <w:t>Surfaces éligibles : Terres arables</w:t>
      </w:r>
    </w:p>
    <w:p w:rsidR="00C41B47" w:rsidRPr="00C41B47" w:rsidRDefault="00C41B47" w:rsidP="00156FEE">
      <w:pPr>
        <w:pStyle w:val="Titre4"/>
      </w:pPr>
      <w:r w:rsidRPr="00C41B47">
        <w:t>Critères d’entrée et d’éligibilité</w:t>
      </w:r>
    </w:p>
    <w:p w:rsidR="00C41B47" w:rsidRPr="00C41B47" w:rsidRDefault="00C41B47" w:rsidP="00C41B47">
      <w:pPr>
        <w:widowControl w:val="0"/>
        <w:suppressAutoHyphens/>
        <w:spacing w:after="120" w:line="240" w:lineRule="auto"/>
        <w:jc w:val="both"/>
        <w:rPr>
          <w:rFonts w:eastAsia="SimSun" w:cs="Mangal"/>
          <w:i/>
          <w:kern w:val="2"/>
          <w:lang w:eastAsia="zh-CN" w:bidi="hi-IN"/>
        </w:rPr>
      </w:pPr>
      <w:r w:rsidRPr="00C41B47">
        <w:rPr>
          <w:rFonts w:eastAsia="SimSun" w:cs="Mangal"/>
          <w:i/>
          <w:kern w:val="2"/>
          <w:lang w:eastAsia="zh-CN" w:bidi="hi-IN"/>
        </w:rPr>
        <w:t xml:space="preserve">Préciser, selon la mesure envisagée, quels sont les critères d’entrée et d’éligibilité à la mesure et vérifier qu’ils sont respectés. </w:t>
      </w:r>
    </w:p>
    <w:p w:rsidR="00C41B47" w:rsidRPr="00C41B47" w:rsidRDefault="00C41B47" w:rsidP="00C41B47">
      <w:pPr>
        <w:widowControl w:val="0"/>
        <w:suppressAutoHyphens/>
        <w:spacing w:after="120" w:line="240" w:lineRule="auto"/>
        <w:jc w:val="both"/>
        <w:rPr>
          <w:rFonts w:ascii="Times New Roman" w:eastAsia="SimSun" w:hAnsi="Times New Roman" w:cs="Mangal"/>
          <w:kern w:val="2"/>
          <w:sz w:val="24"/>
          <w:szCs w:val="24"/>
          <w:lang w:eastAsia="zh-CN" w:bidi="hi-IN"/>
        </w:rPr>
      </w:pPr>
      <w:r w:rsidRPr="00C41B47">
        <w:rPr>
          <w:rFonts w:ascii="Times New Roman" w:eastAsia="SimSun" w:hAnsi="Times New Roman" w:cs="Mangal"/>
          <w:i/>
          <w:kern w:val="2"/>
          <w:sz w:val="24"/>
          <w:szCs w:val="24"/>
          <w:lang w:eastAsia="zh-CN" w:bidi="hi-IN"/>
        </w:rPr>
        <w:t xml:space="preserve">Exemple : pour les mesures eau réduction des pesticides, réduction des herbicides, couverture-herbicides, couverture-pesticides : Respect du nombre maximal de 10 UGB herbivores </w:t>
      </w:r>
    </w:p>
    <w:p w:rsidR="00C41B47" w:rsidRPr="00C41B47" w:rsidRDefault="00C41B47" w:rsidP="00156FEE">
      <w:pPr>
        <w:pStyle w:val="Titre4"/>
      </w:pPr>
      <w:r w:rsidRPr="00C41B47">
        <w:t>Critères pour respecter la mesure / les points spécifiques du cahier des charges</w:t>
      </w:r>
    </w:p>
    <w:p w:rsidR="00C41B47" w:rsidRPr="00C41B47" w:rsidRDefault="00C41B47" w:rsidP="0037513C">
      <w:pPr>
        <w:widowControl w:val="0"/>
        <w:suppressAutoHyphens/>
        <w:spacing w:after="120" w:line="240" w:lineRule="auto"/>
        <w:jc w:val="both"/>
        <w:rPr>
          <w:rFonts w:eastAsia="SimSun" w:cs="Mangal"/>
          <w:i/>
          <w:kern w:val="2"/>
          <w:szCs w:val="24"/>
          <w:lang w:eastAsia="zh-CN" w:bidi="hi-IN"/>
        </w:rPr>
      </w:pPr>
      <w:r w:rsidRPr="00C41B47">
        <w:rPr>
          <w:rFonts w:eastAsia="SimSun" w:cs="Mangal"/>
          <w:i/>
          <w:kern w:val="2"/>
          <w:szCs w:val="24"/>
          <w:lang w:eastAsia="zh-CN" w:bidi="hi-IN"/>
        </w:rPr>
        <w:t xml:space="preserve">Préciser, selon la mesure demandée, les critères à respecter, la situation de l’exploitation et les préconisations pour respecter le critère le cas échéant </w:t>
      </w:r>
    </w:p>
    <w:p w:rsidR="00C41B47" w:rsidRPr="00C41B47" w:rsidRDefault="00C41B47" w:rsidP="0037513C">
      <w:pPr>
        <w:widowControl w:val="0"/>
        <w:suppressAutoHyphens/>
        <w:spacing w:after="120" w:line="240" w:lineRule="auto"/>
        <w:jc w:val="both"/>
        <w:rPr>
          <w:rFonts w:eastAsia="SimSun" w:cs="Mangal"/>
          <w:i/>
          <w:kern w:val="2"/>
          <w:szCs w:val="24"/>
          <w:lang w:eastAsia="zh-CN" w:bidi="hi-IN"/>
        </w:rPr>
      </w:pPr>
      <w:r w:rsidRPr="00C41B47">
        <w:rPr>
          <w:rFonts w:eastAsia="SimSun" w:cs="Mangal"/>
          <w:i/>
          <w:kern w:val="2"/>
          <w:szCs w:val="24"/>
          <w:lang w:eastAsia="zh-CN" w:bidi="hi-IN"/>
        </w:rPr>
        <w:t>Tableau à adapter selon les mesures</w:t>
      </w:r>
    </w:p>
    <w:p w:rsidR="00C41B47" w:rsidRPr="00C41B47" w:rsidRDefault="00C41B47" w:rsidP="00C41B47">
      <w:pPr>
        <w:widowControl w:val="0"/>
        <w:suppressAutoHyphens/>
        <w:spacing w:after="120" w:line="240" w:lineRule="auto"/>
        <w:rPr>
          <w:rFonts w:eastAsia="SimSun" w:cs="Mangal"/>
          <w:kern w:val="2"/>
          <w:sz w:val="24"/>
          <w:szCs w:val="24"/>
          <w:lang w:eastAsia="zh-CN" w:bidi="hi-IN"/>
        </w:rPr>
      </w:pPr>
    </w:p>
    <w:tbl>
      <w:tblPr>
        <w:tblStyle w:val="Grilledutableau"/>
        <w:tblW w:w="10590" w:type="dxa"/>
        <w:tblInd w:w="-672" w:type="dxa"/>
        <w:tblLook w:val="04A0" w:firstRow="1" w:lastRow="0" w:firstColumn="1" w:lastColumn="0" w:noHBand="0" w:noVBand="1"/>
      </w:tblPr>
      <w:tblGrid>
        <w:gridCol w:w="2694"/>
        <w:gridCol w:w="2977"/>
        <w:gridCol w:w="2688"/>
        <w:gridCol w:w="2231"/>
      </w:tblGrid>
      <w:tr w:rsidR="00C41B47" w:rsidRPr="00C41B47" w:rsidTr="00621949">
        <w:tc>
          <w:tcPr>
            <w:tcW w:w="2694" w:type="dxa"/>
            <w:vAlign w:val="center"/>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Indicateur</w:t>
            </w:r>
          </w:p>
        </w:tc>
        <w:tc>
          <w:tcPr>
            <w:tcW w:w="2977" w:type="dxa"/>
            <w:vAlign w:val="center"/>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Valeur du critère à atteindre</w:t>
            </w:r>
          </w:p>
        </w:tc>
        <w:tc>
          <w:tcPr>
            <w:tcW w:w="2688" w:type="dxa"/>
            <w:vAlign w:val="center"/>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Situation de l’exploitation</w:t>
            </w:r>
          </w:p>
        </w:tc>
        <w:tc>
          <w:tcPr>
            <w:tcW w:w="2231" w:type="dxa"/>
            <w:vAlign w:val="center"/>
          </w:tcPr>
          <w:p w:rsidR="00C41B47" w:rsidRPr="00C41B47" w:rsidRDefault="00C41B47" w:rsidP="00C41B47">
            <w:pPr>
              <w:widowControl w:val="0"/>
              <w:suppressAutoHyphens/>
              <w:spacing w:after="120"/>
              <w:jc w:val="center"/>
              <w:rPr>
                <w:rFonts w:eastAsia="SimSun" w:cs="Mangal"/>
                <w:kern w:val="2"/>
                <w:sz w:val="20"/>
                <w:szCs w:val="24"/>
                <w:lang w:eastAsia="zh-CN" w:bidi="hi-IN"/>
              </w:rPr>
            </w:pPr>
            <w:r w:rsidRPr="00C41B47">
              <w:rPr>
                <w:rFonts w:eastAsia="SimSun" w:cs="Mangal"/>
                <w:kern w:val="2"/>
                <w:sz w:val="20"/>
                <w:szCs w:val="24"/>
                <w:lang w:eastAsia="zh-CN" w:bidi="hi-IN"/>
              </w:rPr>
              <w:t>Préconisations pour atteindre l’objectif ou le maintenir</w:t>
            </w:r>
          </w:p>
        </w:tc>
      </w:tr>
      <w:tr w:rsidR="00C41B47" w:rsidRPr="00C41B47" w:rsidTr="00621949">
        <w:tc>
          <w:tcPr>
            <w:tcW w:w="2694"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p>
        </w:tc>
        <w:tc>
          <w:tcPr>
            <w:tcW w:w="2977" w:type="dxa"/>
            <w:vAlign w:val="center"/>
          </w:tcPr>
          <w:p w:rsidR="00C41B47" w:rsidRPr="00C41B47" w:rsidRDefault="00C41B47" w:rsidP="00C41B47">
            <w:pPr>
              <w:widowControl w:val="0"/>
              <w:suppressAutoHyphens/>
              <w:spacing w:after="120"/>
              <w:jc w:val="center"/>
              <w:rPr>
                <w:rFonts w:eastAsia="SimSun" w:cs="Mangal"/>
                <w:kern w:val="2"/>
                <w:sz w:val="20"/>
                <w:szCs w:val="24"/>
                <w:lang w:eastAsia="zh-CN" w:bidi="hi-IN"/>
              </w:rPr>
            </w:pPr>
          </w:p>
        </w:tc>
        <w:tc>
          <w:tcPr>
            <w:tcW w:w="2688"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p>
        </w:tc>
        <w:tc>
          <w:tcPr>
            <w:tcW w:w="2231" w:type="dxa"/>
            <w:vAlign w:val="center"/>
          </w:tcPr>
          <w:p w:rsidR="00C41B47" w:rsidRPr="00C41B47" w:rsidRDefault="00C41B47" w:rsidP="00C41B47">
            <w:pPr>
              <w:widowControl w:val="0"/>
              <w:suppressAutoHyphens/>
              <w:spacing w:after="120"/>
              <w:jc w:val="center"/>
              <w:rPr>
                <w:rFonts w:eastAsia="SimSun" w:cs="Mangal"/>
                <w:kern w:val="2"/>
                <w:sz w:val="20"/>
                <w:szCs w:val="24"/>
                <w:lang w:eastAsia="zh-CN" w:bidi="hi-IN"/>
              </w:rPr>
            </w:pPr>
          </w:p>
        </w:tc>
      </w:tr>
      <w:tr w:rsidR="00C41B47" w:rsidRPr="00C41B47" w:rsidTr="00621949">
        <w:tc>
          <w:tcPr>
            <w:tcW w:w="2694"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p>
        </w:tc>
        <w:tc>
          <w:tcPr>
            <w:tcW w:w="2977" w:type="dxa"/>
          </w:tcPr>
          <w:p w:rsidR="00C41B47" w:rsidRPr="00C41B47" w:rsidRDefault="00C41B47" w:rsidP="00C41B47">
            <w:pPr>
              <w:widowControl w:val="0"/>
              <w:suppressAutoHyphens/>
              <w:spacing w:after="120"/>
              <w:jc w:val="center"/>
              <w:rPr>
                <w:rFonts w:eastAsia="SimSun" w:cs="Mangal"/>
                <w:kern w:val="2"/>
                <w:szCs w:val="24"/>
                <w:lang w:eastAsia="zh-CN" w:bidi="hi-IN"/>
              </w:rPr>
            </w:pPr>
          </w:p>
        </w:tc>
        <w:tc>
          <w:tcPr>
            <w:tcW w:w="2688"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2231" w:type="dxa"/>
          </w:tcPr>
          <w:p w:rsidR="00C41B47" w:rsidRPr="00C41B47" w:rsidRDefault="00C41B47" w:rsidP="00C41B47">
            <w:pPr>
              <w:widowControl w:val="0"/>
              <w:suppressAutoHyphens/>
              <w:spacing w:after="120"/>
              <w:rPr>
                <w:rFonts w:eastAsia="SimSun" w:cs="Mangal"/>
                <w:kern w:val="2"/>
                <w:szCs w:val="24"/>
                <w:lang w:eastAsia="zh-CN" w:bidi="hi-IN"/>
              </w:rPr>
            </w:pPr>
          </w:p>
        </w:tc>
      </w:tr>
      <w:tr w:rsidR="00C41B47" w:rsidRPr="00C41B47" w:rsidTr="00621949">
        <w:tc>
          <w:tcPr>
            <w:tcW w:w="2694"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p>
        </w:tc>
        <w:tc>
          <w:tcPr>
            <w:tcW w:w="2977"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2688"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2231" w:type="dxa"/>
          </w:tcPr>
          <w:p w:rsidR="00C41B47" w:rsidRPr="00C41B47" w:rsidRDefault="00C41B47" w:rsidP="00C41B47">
            <w:pPr>
              <w:widowControl w:val="0"/>
              <w:suppressAutoHyphens/>
              <w:spacing w:after="120"/>
              <w:rPr>
                <w:rFonts w:eastAsia="SimSun" w:cs="Mangal"/>
                <w:kern w:val="2"/>
                <w:szCs w:val="24"/>
                <w:lang w:eastAsia="zh-CN" w:bidi="hi-IN"/>
              </w:rPr>
            </w:pPr>
          </w:p>
        </w:tc>
      </w:tr>
      <w:tr w:rsidR="00C41B47" w:rsidRPr="00C41B47" w:rsidTr="00621949">
        <w:tc>
          <w:tcPr>
            <w:tcW w:w="2694" w:type="dxa"/>
          </w:tcPr>
          <w:p w:rsidR="00C41B47" w:rsidRPr="00C41B47" w:rsidRDefault="00C41B47" w:rsidP="00C41B47">
            <w:pPr>
              <w:widowControl w:val="0"/>
              <w:suppressAutoHyphens/>
              <w:spacing w:after="120"/>
              <w:jc w:val="center"/>
              <w:rPr>
                <w:rFonts w:eastAsia="SimSun" w:cs="Mangal"/>
                <w:kern w:val="2"/>
                <w:sz w:val="20"/>
                <w:szCs w:val="24"/>
                <w:lang w:eastAsia="zh-CN" w:bidi="hi-IN"/>
              </w:rPr>
            </w:pPr>
          </w:p>
        </w:tc>
        <w:tc>
          <w:tcPr>
            <w:tcW w:w="2977"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2688" w:type="dxa"/>
          </w:tcPr>
          <w:p w:rsidR="00C41B47" w:rsidRPr="00C41B47" w:rsidRDefault="00C41B47" w:rsidP="00C41B47">
            <w:pPr>
              <w:widowControl w:val="0"/>
              <w:suppressAutoHyphens/>
              <w:spacing w:after="120"/>
              <w:rPr>
                <w:rFonts w:eastAsia="SimSun" w:cs="Mangal"/>
                <w:kern w:val="2"/>
                <w:szCs w:val="24"/>
                <w:lang w:eastAsia="zh-CN" w:bidi="hi-IN"/>
              </w:rPr>
            </w:pPr>
          </w:p>
        </w:tc>
        <w:tc>
          <w:tcPr>
            <w:tcW w:w="2231" w:type="dxa"/>
          </w:tcPr>
          <w:p w:rsidR="00C41B47" w:rsidRPr="00C41B47" w:rsidRDefault="00C41B47" w:rsidP="00C41B47">
            <w:pPr>
              <w:widowControl w:val="0"/>
              <w:suppressAutoHyphens/>
              <w:spacing w:after="120"/>
              <w:rPr>
                <w:rFonts w:eastAsia="SimSun" w:cs="Mangal"/>
                <w:kern w:val="2"/>
                <w:szCs w:val="24"/>
                <w:lang w:eastAsia="zh-CN" w:bidi="hi-IN"/>
              </w:rPr>
            </w:pPr>
          </w:p>
        </w:tc>
      </w:tr>
    </w:tbl>
    <w:p w:rsidR="00C41B47" w:rsidRPr="00C41B47" w:rsidRDefault="00C41B47" w:rsidP="00C41B47">
      <w:pPr>
        <w:widowControl w:val="0"/>
        <w:suppressAutoHyphens/>
        <w:spacing w:after="120" w:line="240" w:lineRule="auto"/>
        <w:rPr>
          <w:rFonts w:eastAsia="SimSun" w:cs="Mangal"/>
          <w:kern w:val="2"/>
          <w:sz w:val="24"/>
          <w:szCs w:val="24"/>
          <w:lang w:eastAsia="zh-CN" w:bidi="hi-IN"/>
        </w:rPr>
      </w:pPr>
    </w:p>
    <w:p w:rsidR="00C41B47" w:rsidRPr="00C41B47" w:rsidRDefault="0037513C" w:rsidP="00156FEE">
      <w:pPr>
        <w:widowControl w:val="0"/>
        <w:suppressAutoHyphens/>
        <w:spacing w:after="120" w:line="240" w:lineRule="auto"/>
        <w:rPr>
          <w:rFonts w:eastAsia="SimSun" w:cs="Mangal"/>
          <w:b/>
          <w:kern w:val="2"/>
          <w:sz w:val="24"/>
          <w:szCs w:val="24"/>
          <w:u w:val="single"/>
          <w:lang w:eastAsia="zh-CN" w:bidi="hi-IN"/>
        </w:rPr>
      </w:pPr>
      <w:r w:rsidRPr="0037513C">
        <w:rPr>
          <w:rFonts w:eastAsia="SimSun" w:cs="Mangal"/>
          <w:b/>
          <w:kern w:val="2"/>
          <w:sz w:val="24"/>
          <w:szCs w:val="24"/>
          <w:u w:val="single"/>
          <w:lang w:eastAsia="zh-CN" w:bidi="hi-IN"/>
        </w:rPr>
        <w:t>Obligations relatives aux infrastructures agro-écologiques (IAE) et aux terres en jachère</w:t>
      </w:r>
    </w:p>
    <w:p w:rsidR="00C41B47" w:rsidRPr="00C41B47" w:rsidRDefault="00C41B47" w:rsidP="00C41B47">
      <w:pPr>
        <w:widowControl w:val="0"/>
        <w:numPr>
          <w:ilvl w:val="0"/>
          <w:numId w:val="4"/>
        </w:numPr>
        <w:suppressAutoHyphens/>
        <w:spacing w:after="120" w:line="240" w:lineRule="auto"/>
        <w:rPr>
          <w:rFonts w:eastAsia="SimSun" w:cs="Mangal"/>
          <w:b/>
          <w:kern w:val="2"/>
          <w:sz w:val="24"/>
          <w:szCs w:val="24"/>
          <w:lang w:eastAsia="zh-CN" w:bidi="hi-IN"/>
        </w:rPr>
      </w:pPr>
      <w:r w:rsidRPr="00C41B47">
        <w:rPr>
          <w:rFonts w:eastAsia="SimSun" w:cs="Mangal"/>
          <w:b/>
          <w:kern w:val="2"/>
          <w:sz w:val="24"/>
          <w:szCs w:val="24"/>
          <w:lang w:eastAsia="zh-CN" w:bidi="hi-IN"/>
        </w:rPr>
        <w:t>Etat des lieux</w:t>
      </w:r>
    </w:p>
    <w:tbl>
      <w:tblPr>
        <w:tblStyle w:val="Grilledutableau"/>
        <w:tblW w:w="0" w:type="auto"/>
        <w:tblLook w:val="04A0" w:firstRow="1" w:lastRow="0" w:firstColumn="1" w:lastColumn="0" w:noHBand="0" w:noVBand="1"/>
      </w:tblPr>
      <w:tblGrid>
        <w:gridCol w:w="1892"/>
        <w:gridCol w:w="2560"/>
        <w:gridCol w:w="2309"/>
        <w:gridCol w:w="2301"/>
      </w:tblGrid>
      <w:tr w:rsidR="00C41B47" w:rsidRPr="00C41B47" w:rsidTr="00621949">
        <w:tc>
          <w:tcPr>
            <w:tcW w:w="1980" w:type="dxa"/>
            <w:vAlign w:val="center"/>
          </w:tcPr>
          <w:p w:rsidR="00C41B47" w:rsidRPr="00C41B47" w:rsidRDefault="0037513C" w:rsidP="00C41B47">
            <w:pPr>
              <w:widowControl w:val="0"/>
              <w:suppressAutoHyphens/>
              <w:spacing w:after="120"/>
              <w:jc w:val="center"/>
              <w:rPr>
                <w:rFonts w:eastAsia="SimSun" w:cs="Mangal"/>
                <w:kern w:val="2"/>
                <w:sz w:val="24"/>
                <w:szCs w:val="24"/>
                <w:lang w:eastAsia="zh-CN" w:bidi="hi-IN"/>
              </w:rPr>
            </w:pPr>
            <w:r>
              <w:rPr>
                <w:rFonts w:eastAsia="SimSun" w:cs="Mangal"/>
                <w:kern w:val="2"/>
                <w:sz w:val="24"/>
                <w:szCs w:val="24"/>
                <w:lang w:eastAsia="zh-CN" w:bidi="hi-IN"/>
              </w:rPr>
              <w:t>Type d’IAE</w:t>
            </w:r>
          </w:p>
        </w:tc>
        <w:tc>
          <w:tcPr>
            <w:tcW w:w="2693" w:type="dxa"/>
            <w:vAlign w:val="center"/>
          </w:tcPr>
          <w:p w:rsidR="00C41B47" w:rsidRPr="00C41B47" w:rsidRDefault="00C41B47" w:rsidP="00C41B47">
            <w:pPr>
              <w:widowControl w:val="0"/>
              <w:suppressAutoHyphens/>
              <w:spacing w:after="120"/>
              <w:jc w:val="center"/>
              <w:rPr>
                <w:rFonts w:eastAsia="SimSun" w:cs="Mangal"/>
                <w:kern w:val="2"/>
                <w:sz w:val="24"/>
                <w:szCs w:val="24"/>
                <w:lang w:eastAsia="zh-CN" w:bidi="hi-IN"/>
              </w:rPr>
            </w:pPr>
            <w:r w:rsidRPr="00C41B47">
              <w:rPr>
                <w:rFonts w:eastAsia="SimSun" w:cs="Mangal"/>
                <w:kern w:val="2"/>
                <w:sz w:val="24"/>
                <w:szCs w:val="24"/>
                <w:lang w:eastAsia="zh-CN" w:bidi="hi-IN"/>
              </w:rPr>
              <w:t xml:space="preserve">Valeur à atteindre </w:t>
            </w:r>
          </w:p>
        </w:tc>
        <w:tc>
          <w:tcPr>
            <w:tcW w:w="2410" w:type="dxa"/>
            <w:vAlign w:val="center"/>
          </w:tcPr>
          <w:p w:rsidR="00C41B47" w:rsidRPr="00C41B47" w:rsidRDefault="00C41B47" w:rsidP="00C41B47">
            <w:pPr>
              <w:widowControl w:val="0"/>
              <w:suppressAutoHyphens/>
              <w:spacing w:after="120"/>
              <w:jc w:val="center"/>
              <w:rPr>
                <w:rFonts w:eastAsia="SimSun" w:cs="Mangal"/>
                <w:kern w:val="2"/>
                <w:sz w:val="24"/>
                <w:szCs w:val="24"/>
                <w:lang w:eastAsia="zh-CN" w:bidi="hi-IN"/>
              </w:rPr>
            </w:pPr>
            <w:r w:rsidRPr="00C41B47">
              <w:rPr>
                <w:rFonts w:eastAsia="SimSun" w:cs="Mangal"/>
                <w:kern w:val="2"/>
                <w:sz w:val="24"/>
                <w:szCs w:val="24"/>
                <w:lang w:eastAsia="zh-CN" w:bidi="hi-IN"/>
              </w:rPr>
              <w:t>Valeur sur l’exploitation</w:t>
            </w:r>
          </w:p>
        </w:tc>
        <w:tc>
          <w:tcPr>
            <w:tcW w:w="2410" w:type="dxa"/>
            <w:vAlign w:val="center"/>
          </w:tcPr>
          <w:p w:rsidR="00C41B47" w:rsidRPr="00C41B47" w:rsidRDefault="00C41B47" w:rsidP="00C41B47">
            <w:pPr>
              <w:widowControl w:val="0"/>
              <w:suppressAutoHyphens/>
              <w:spacing w:after="120"/>
              <w:jc w:val="center"/>
              <w:rPr>
                <w:rFonts w:eastAsia="SimSun" w:cs="Mangal"/>
                <w:kern w:val="2"/>
                <w:sz w:val="24"/>
                <w:szCs w:val="24"/>
                <w:lang w:eastAsia="zh-CN" w:bidi="hi-IN"/>
              </w:rPr>
            </w:pPr>
            <w:r w:rsidRPr="00C41B47">
              <w:rPr>
                <w:rFonts w:eastAsia="SimSun" w:cs="Mangal"/>
                <w:kern w:val="2"/>
                <w:sz w:val="20"/>
                <w:szCs w:val="24"/>
                <w:lang w:eastAsia="zh-CN" w:bidi="hi-IN"/>
              </w:rPr>
              <w:t>Préconisations pour atteindre l’objectif ou le maintenir</w:t>
            </w:r>
          </w:p>
        </w:tc>
      </w:tr>
      <w:tr w:rsidR="00C41B47" w:rsidRPr="00C41B47" w:rsidTr="00621949">
        <w:tc>
          <w:tcPr>
            <w:tcW w:w="1980" w:type="dxa"/>
          </w:tcPr>
          <w:p w:rsidR="00C41B47" w:rsidRPr="00C41B47" w:rsidRDefault="00BE52B8" w:rsidP="00C41B47">
            <w:pPr>
              <w:widowControl w:val="0"/>
              <w:suppressAutoHyphens/>
              <w:spacing w:after="120"/>
              <w:rPr>
                <w:rFonts w:eastAsia="SimSun" w:cs="Mangal"/>
                <w:kern w:val="2"/>
                <w:sz w:val="24"/>
                <w:szCs w:val="24"/>
                <w:lang w:eastAsia="zh-CN" w:bidi="hi-IN"/>
              </w:rPr>
            </w:pPr>
            <w:r>
              <w:rPr>
                <w:rFonts w:eastAsia="SimSun" w:cs="Mangal"/>
                <w:kern w:val="2"/>
                <w:sz w:val="24"/>
                <w:szCs w:val="24"/>
                <w:lang w:eastAsia="zh-CN" w:bidi="hi-IN"/>
              </w:rPr>
              <w:t>Jachères mellifères</w:t>
            </w:r>
          </w:p>
        </w:tc>
        <w:tc>
          <w:tcPr>
            <w:tcW w:w="2693" w:type="dxa"/>
          </w:tcPr>
          <w:p w:rsidR="00C41B47" w:rsidRPr="00C41B47" w:rsidRDefault="00BB48FA" w:rsidP="00BB48FA">
            <w:pPr>
              <w:widowControl w:val="0"/>
              <w:suppressAutoHyphens/>
              <w:spacing w:after="120"/>
              <w:rPr>
                <w:rFonts w:eastAsia="SimSun" w:cs="Mangal"/>
                <w:kern w:val="2"/>
                <w:sz w:val="24"/>
                <w:szCs w:val="24"/>
                <w:lang w:eastAsia="zh-CN" w:bidi="hi-IN"/>
              </w:rPr>
            </w:pPr>
            <w:r>
              <w:rPr>
                <w:rFonts w:eastAsia="SimSun" w:cs="Mangal"/>
                <w:kern w:val="2"/>
                <w:sz w:val="24"/>
                <w:szCs w:val="24"/>
                <w:lang w:eastAsia="zh-CN" w:bidi="hi-IN"/>
              </w:rPr>
              <w:t>1</w:t>
            </w:r>
            <w:r w:rsidR="00C41B47" w:rsidRPr="00C41B47">
              <w:rPr>
                <w:rFonts w:eastAsia="SimSun" w:cs="Mangal"/>
                <w:kern w:val="2"/>
                <w:sz w:val="24"/>
                <w:szCs w:val="24"/>
                <w:lang w:eastAsia="zh-CN" w:bidi="hi-IN"/>
              </w:rPr>
              <w:t>%</w:t>
            </w:r>
            <w:r>
              <w:rPr>
                <w:rFonts w:eastAsia="SimSun" w:cs="Mangal"/>
                <w:kern w:val="2"/>
                <w:sz w:val="24"/>
                <w:szCs w:val="24"/>
                <w:lang w:eastAsia="zh-CN" w:bidi="hi-IN"/>
              </w:rPr>
              <w:t xml:space="preserve"> à partir de la 2</w:t>
            </w:r>
            <w:r w:rsidRPr="00BB48FA">
              <w:rPr>
                <w:rFonts w:eastAsia="SimSun" w:cs="Mangal"/>
                <w:kern w:val="2"/>
                <w:sz w:val="24"/>
                <w:szCs w:val="24"/>
                <w:vertAlign w:val="superscript"/>
                <w:lang w:eastAsia="zh-CN" w:bidi="hi-IN"/>
              </w:rPr>
              <w:t>ème</w:t>
            </w:r>
            <w:r>
              <w:rPr>
                <w:rFonts w:eastAsia="SimSun" w:cs="Mangal"/>
                <w:kern w:val="2"/>
                <w:sz w:val="24"/>
                <w:szCs w:val="24"/>
                <w:lang w:eastAsia="zh-CN" w:bidi="hi-IN"/>
              </w:rPr>
              <w:t xml:space="preserve"> année</w:t>
            </w:r>
          </w:p>
        </w:tc>
        <w:tc>
          <w:tcPr>
            <w:tcW w:w="2410" w:type="dxa"/>
          </w:tcPr>
          <w:p w:rsidR="00C41B47" w:rsidRPr="00C41B47" w:rsidRDefault="00C41B47" w:rsidP="00C41B47">
            <w:pPr>
              <w:widowControl w:val="0"/>
              <w:suppressAutoHyphens/>
              <w:spacing w:after="120"/>
              <w:rPr>
                <w:rFonts w:eastAsia="SimSun" w:cs="Mangal"/>
                <w:kern w:val="2"/>
                <w:sz w:val="24"/>
                <w:szCs w:val="24"/>
                <w:lang w:eastAsia="zh-CN" w:bidi="hi-IN"/>
              </w:rPr>
            </w:pPr>
            <w:r w:rsidRPr="00C41B47">
              <w:rPr>
                <w:rFonts w:eastAsia="SimSun" w:cs="Mangal"/>
                <w:kern w:val="2"/>
                <w:sz w:val="24"/>
                <w:szCs w:val="24"/>
                <w:lang w:eastAsia="zh-CN" w:bidi="hi-IN"/>
              </w:rPr>
              <w:t>%</w:t>
            </w:r>
          </w:p>
        </w:tc>
        <w:tc>
          <w:tcPr>
            <w:tcW w:w="2410" w:type="dxa"/>
          </w:tcPr>
          <w:p w:rsidR="00C41B47" w:rsidRPr="00C41B47" w:rsidRDefault="00C41B47" w:rsidP="00C41B47">
            <w:pPr>
              <w:widowControl w:val="0"/>
              <w:suppressAutoHyphens/>
              <w:spacing w:after="120"/>
              <w:rPr>
                <w:rFonts w:eastAsia="SimSun" w:cs="Mangal"/>
                <w:kern w:val="2"/>
                <w:sz w:val="24"/>
                <w:szCs w:val="24"/>
                <w:lang w:eastAsia="zh-CN" w:bidi="hi-IN"/>
              </w:rPr>
            </w:pPr>
          </w:p>
        </w:tc>
      </w:tr>
      <w:tr w:rsidR="00C41B47" w:rsidRPr="00C41B47" w:rsidTr="00621949">
        <w:tc>
          <w:tcPr>
            <w:tcW w:w="1980" w:type="dxa"/>
          </w:tcPr>
          <w:p w:rsidR="00C41B47" w:rsidRPr="00C41B47" w:rsidRDefault="00C41B47" w:rsidP="00C41B47">
            <w:pPr>
              <w:widowControl w:val="0"/>
              <w:suppressAutoHyphens/>
              <w:spacing w:after="120"/>
              <w:rPr>
                <w:rFonts w:eastAsia="SimSun" w:cs="Mangal"/>
                <w:kern w:val="2"/>
                <w:sz w:val="24"/>
                <w:szCs w:val="24"/>
                <w:lang w:eastAsia="zh-CN" w:bidi="hi-IN"/>
              </w:rPr>
            </w:pPr>
            <w:r w:rsidRPr="00C41B47">
              <w:rPr>
                <w:rFonts w:eastAsia="SimSun" w:cs="Mangal"/>
                <w:kern w:val="2"/>
                <w:sz w:val="24"/>
                <w:szCs w:val="24"/>
                <w:lang w:eastAsia="zh-CN" w:bidi="hi-IN"/>
              </w:rPr>
              <w:t>Haies</w:t>
            </w:r>
          </w:p>
        </w:tc>
        <w:tc>
          <w:tcPr>
            <w:tcW w:w="2693" w:type="dxa"/>
          </w:tcPr>
          <w:p w:rsidR="00C41B47" w:rsidRPr="00C41B47" w:rsidRDefault="00BB48FA" w:rsidP="00BB48FA">
            <w:pPr>
              <w:widowControl w:val="0"/>
              <w:suppressAutoHyphens/>
              <w:spacing w:after="120"/>
              <w:rPr>
                <w:rFonts w:eastAsia="SimSun" w:cs="Mangal"/>
                <w:kern w:val="2"/>
                <w:sz w:val="24"/>
                <w:szCs w:val="24"/>
                <w:lang w:eastAsia="zh-CN" w:bidi="hi-IN"/>
              </w:rPr>
            </w:pPr>
            <w:r>
              <w:rPr>
                <w:rFonts w:eastAsia="SimSun" w:cs="Mangal"/>
                <w:kern w:val="2"/>
                <w:sz w:val="24"/>
                <w:szCs w:val="24"/>
                <w:lang w:eastAsia="zh-CN" w:bidi="hi-IN"/>
              </w:rPr>
              <w:t>X</w:t>
            </w:r>
            <w:r w:rsidR="00C41B47" w:rsidRPr="00C41B47">
              <w:rPr>
                <w:rFonts w:eastAsia="SimSun" w:cs="Mangal"/>
                <w:kern w:val="2"/>
                <w:sz w:val="24"/>
                <w:szCs w:val="24"/>
                <w:lang w:eastAsia="zh-CN" w:bidi="hi-IN"/>
              </w:rPr>
              <w:t>%</w:t>
            </w:r>
            <w:r>
              <w:rPr>
                <w:rFonts w:eastAsia="SimSun" w:cs="Mangal"/>
                <w:kern w:val="2"/>
                <w:sz w:val="24"/>
                <w:szCs w:val="24"/>
                <w:lang w:eastAsia="zh-CN" w:bidi="hi-IN"/>
              </w:rPr>
              <w:t xml:space="preserve"> (voir paramétrage du PAEC) à partir de la 4</w:t>
            </w:r>
            <w:r w:rsidRPr="00BB48FA">
              <w:rPr>
                <w:rFonts w:eastAsia="SimSun" w:cs="Mangal"/>
                <w:kern w:val="2"/>
                <w:sz w:val="24"/>
                <w:szCs w:val="24"/>
                <w:vertAlign w:val="superscript"/>
                <w:lang w:eastAsia="zh-CN" w:bidi="hi-IN"/>
              </w:rPr>
              <w:t>ème</w:t>
            </w:r>
            <w:r>
              <w:rPr>
                <w:rFonts w:eastAsia="SimSun" w:cs="Mangal"/>
                <w:kern w:val="2"/>
                <w:sz w:val="24"/>
                <w:szCs w:val="24"/>
                <w:lang w:eastAsia="zh-CN" w:bidi="hi-IN"/>
              </w:rPr>
              <w:t xml:space="preserve"> année</w:t>
            </w:r>
          </w:p>
        </w:tc>
        <w:tc>
          <w:tcPr>
            <w:tcW w:w="2410" w:type="dxa"/>
          </w:tcPr>
          <w:p w:rsidR="00C41B47" w:rsidRPr="00C41B47" w:rsidRDefault="00C41B47" w:rsidP="00C41B47">
            <w:pPr>
              <w:widowControl w:val="0"/>
              <w:suppressAutoHyphens/>
              <w:spacing w:after="120"/>
              <w:rPr>
                <w:rFonts w:eastAsia="SimSun" w:cs="Mangal"/>
                <w:kern w:val="2"/>
                <w:sz w:val="24"/>
                <w:szCs w:val="24"/>
                <w:lang w:eastAsia="zh-CN" w:bidi="hi-IN"/>
              </w:rPr>
            </w:pPr>
            <w:r w:rsidRPr="00C41B47">
              <w:rPr>
                <w:rFonts w:eastAsia="SimSun" w:cs="Mangal"/>
                <w:kern w:val="2"/>
                <w:sz w:val="24"/>
                <w:szCs w:val="24"/>
                <w:lang w:eastAsia="zh-CN" w:bidi="hi-IN"/>
              </w:rPr>
              <w:t>%</w:t>
            </w:r>
          </w:p>
        </w:tc>
        <w:tc>
          <w:tcPr>
            <w:tcW w:w="2410" w:type="dxa"/>
          </w:tcPr>
          <w:p w:rsidR="00C41B47" w:rsidRPr="00C41B47" w:rsidRDefault="00C41B47" w:rsidP="00C41B47">
            <w:pPr>
              <w:widowControl w:val="0"/>
              <w:suppressAutoHyphens/>
              <w:spacing w:after="120"/>
              <w:rPr>
                <w:rFonts w:eastAsia="SimSun" w:cs="Mangal"/>
                <w:kern w:val="2"/>
                <w:sz w:val="24"/>
                <w:szCs w:val="24"/>
                <w:lang w:eastAsia="zh-CN" w:bidi="hi-IN"/>
              </w:rPr>
            </w:pPr>
          </w:p>
        </w:tc>
      </w:tr>
      <w:tr w:rsidR="00C41B47" w:rsidRPr="00C41B47" w:rsidTr="00621949">
        <w:tc>
          <w:tcPr>
            <w:tcW w:w="1980" w:type="dxa"/>
          </w:tcPr>
          <w:p w:rsidR="00C41B47" w:rsidRPr="00C41B47" w:rsidRDefault="00C41B47" w:rsidP="00C41B47">
            <w:pPr>
              <w:widowControl w:val="0"/>
              <w:suppressAutoHyphens/>
              <w:spacing w:after="120"/>
              <w:rPr>
                <w:rFonts w:eastAsia="SimSun" w:cs="Mangal"/>
                <w:kern w:val="2"/>
                <w:sz w:val="24"/>
                <w:szCs w:val="24"/>
                <w:lang w:eastAsia="zh-CN" w:bidi="hi-IN"/>
              </w:rPr>
            </w:pPr>
            <w:r w:rsidRPr="00C41B47">
              <w:rPr>
                <w:rFonts w:eastAsia="SimSun" w:cs="Mangal"/>
                <w:kern w:val="2"/>
                <w:sz w:val="24"/>
                <w:szCs w:val="24"/>
                <w:lang w:eastAsia="zh-CN" w:bidi="hi-IN"/>
              </w:rPr>
              <w:t>…</w:t>
            </w:r>
          </w:p>
        </w:tc>
        <w:tc>
          <w:tcPr>
            <w:tcW w:w="2693" w:type="dxa"/>
          </w:tcPr>
          <w:p w:rsidR="00C41B47" w:rsidRPr="00C41B47" w:rsidRDefault="00C41B47" w:rsidP="00C41B47">
            <w:pPr>
              <w:widowControl w:val="0"/>
              <w:suppressAutoHyphens/>
              <w:spacing w:after="120"/>
              <w:rPr>
                <w:rFonts w:eastAsia="SimSun" w:cs="Mangal"/>
                <w:kern w:val="2"/>
                <w:sz w:val="24"/>
                <w:szCs w:val="24"/>
                <w:lang w:eastAsia="zh-CN" w:bidi="hi-IN"/>
              </w:rPr>
            </w:pPr>
          </w:p>
        </w:tc>
        <w:tc>
          <w:tcPr>
            <w:tcW w:w="2410" w:type="dxa"/>
          </w:tcPr>
          <w:p w:rsidR="00C41B47" w:rsidRPr="00C41B47" w:rsidRDefault="00C41B47" w:rsidP="00C41B47">
            <w:pPr>
              <w:widowControl w:val="0"/>
              <w:suppressAutoHyphens/>
              <w:spacing w:after="120"/>
              <w:rPr>
                <w:rFonts w:eastAsia="SimSun" w:cs="Mangal"/>
                <w:kern w:val="2"/>
                <w:sz w:val="24"/>
                <w:szCs w:val="24"/>
                <w:lang w:eastAsia="zh-CN" w:bidi="hi-IN"/>
              </w:rPr>
            </w:pPr>
          </w:p>
        </w:tc>
        <w:tc>
          <w:tcPr>
            <w:tcW w:w="2410" w:type="dxa"/>
          </w:tcPr>
          <w:p w:rsidR="00C41B47" w:rsidRPr="00C41B47" w:rsidRDefault="00C41B47" w:rsidP="00C41B47">
            <w:pPr>
              <w:widowControl w:val="0"/>
              <w:suppressAutoHyphens/>
              <w:spacing w:after="120"/>
              <w:rPr>
                <w:rFonts w:eastAsia="SimSun" w:cs="Mangal"/>
                <w:kern w:val="2"/>
                <w:sz w:val="24"/>
                <w:szCs w:val="24"/>
                <w:lang w:eastAsia="zh-CN" w:bidi="hi-IN"/>
              </w:rPr>
            </w:pPr>
          </w:p>
        </w:tc>
      </w:tr>
    </w:tbl>
    <w:p w:rsidR="00C41B47" w:rsidRPr="00C41B47" w:rsidRDefault="00C41B47" w:rsidP="00C41B47">
      <w:pPr>
        <w:widowControl w:val="0"/>
        <w:suppressAutoHyphens/>
        <w:spacing w:after="120" w:line="240" w:lineRule="auto"/>
        <w:rPr>
          <w:rFonts w:eastAsia="SimSun" w:cs="Mangal"/>
          <w:b/>
          <w:kern w:val="2"/>
          <w:sz w:val="24"/>
          <w:szCs w:val="24"/>
          <w:lang w:eastAsia="zh-CN" w:bidi="hi-IN"/>
        </w:rPr>
      </w:pPr>
    </w:p>
    <w:p w:rsidR="00BB48FA" w:rsidRPr="00C41B47" w:rsidRDefault="00C41B47" w:rsidP="00C41B47">
      <w:pPr>
        <w:widowControl w:val="0"/>
        <w:suppressAutoHyphens/>
        <w:spacing w:after="120" w:line="240" w:lineRule="auto"/>
        <w:rPr>
          <w:rFonts w:eastAsia="SimSun" w:cs="Mangal"/>
          <w:i/>
          <w:kern w:val="2"/>
          <w:sz w:val="24"/>
          <w:szCs w:val="24"/>
          <w:lang w:eastAsia="zh-CN" w:bidi="hi-IN"/>
        </w:rPr>
      </w:pPr>
      <w:r w:rsidRPr="00C41B47">
        <w:rPr>
          <w:rFonts w:eastAsia="SimSun" w:cs="Mangal"/>
          <w:i/>
          <w:kern w:val="2"/>
          <w:sz w:val="24"/>
          <w:szCs w:val="24"/>
          <w:lang w:eastAsia="zh-CN" w:bidi="hi-IN"/>
        </w:rPr>
        <w:t xml:space="preserve">Identification </w:t>
      </w:r>
      <w:r w:rsidR="00F65893" w:rsidRPr="00F65893">
        <w:rPr>
          <w:rFonts w:eastAsia="SimSun" w:cs="Mangal"/>
          <w:i/>
          <w:kern w:val="2"/>
          <w:sz w:val="24"/>
          <w:szCs w:val="24"/>
          <w:lang w:eastAsia="zh-CN" w:bidi="hi-IN"/>
        </w:rPr>
        <w:t>des infrastructures agro-écologiques (IAE) et terres en jachère</w:t>
      </w:r>
      <w:r w:rsidRPr="00C41B47">
        <w:rPr>
          <w:rFonts w:eastAsia="SimSun" w:cs="Mangal"/>
          <w:i/>
          <w:kern w:val="2"/>
          <w:sz w:val="24"/>
          <w:szCs w:val="24"/>
          <w:lang w:eastAsia="zh-CN" w:bidi="hi-IN"/>
        </w:rPr>
        <w:t xml:space="preserve"> (carte)</w:t>
      </w:r>
      <w:r w:rsidR="00422F94">
        <w:rPr>
          <w:rFonts w:eastAsia="SimSun" w:cs="Mangal"/>
          <w:i/>
          <w:kern w:val="2"/>
          <w:sz w:val="24"/>
          <w:szCs w:val="24"/>
          <w:lang w:eastAsia="zh-CN" w:bidi="hi-IN"/>
        </w:rPr>
        <w:t xml:space="preserve">. </w:t>
      </w:r>
      <w:r w:rsidR="00422F94" w:rsidRPr="00422F94">
        <w:rPr>
          <w:rFonts w:eastAsia="SimSun" w:cs="Mangal"/>
          <w:i/>
          <w:kern w:val="2"/>
          <w:sz w:val="24"/>
          <w:szCs w:val="24"/>
          <w:lang w:eastAsia="zh-CN" w:bidi="hi-IN"/>
        </w:rPr>
        <w:t>Les IAE et terres en jachères comptabilisées doivent répondre aux critères de définition de la BCAE8.</w:t>
      </w:r>
    </w:p>
    <w:p w:rsidR="00C41B47" w:rsidRPr="00C41B47" w:rsidRDefault="00C41B47" w:rsidP="0037513C">
      <w:pPr>
        <w:widowControl w:val="0"/>
        <w:numPr>
          <w:ilvl w:val="0"/>
          <w:numId w:val="4"/>
        </w:numPr>
        <w:suppressAutoHyphens/>
        <w:spacing w:after="120" w:line="240" w:lineRule="auto"/>
        <w:jc w:val="both"/>
        <w:rPr>
          <w:rFonts w:eastAsia="SimSun" w:cs="Mangal"/>
          <w:b/>
          <w:kern w:val="2"/>
          <w:sz w:val="24"/>
          <w:szCs w:val="24"/>
          <w:lang w:eastAsia="zh-CN" w:bidi="hi-IN"/>
        </w:rPr>
      </w:pPr>
      <w:r w:rsidRPr="00C41B47">
        <w:rPr>
          <w:rFonts w:eastAsia="SimSun" w:cs="Mangal"/>
          <w:b/>
          <w:kern w:val="2"/>
          <w:sz w:val="24"/>
          <w:szCs w:val="24"/>
          <w:lang w:eastAsia="zh-CN" w:bidi="hi-IN"/>
        </w:rPr>
        <w:lastRenderedPageBreak/>
        <w:t xml:space="preserve">Identification des localisations pertinentes des </w:t>
      </w:r>
      <w:r w:rsidR="0037513C" w:rsidRPr="0037513C">
        <w:rPr>
          <w:rFonts w:eastAsia="SimSun" w:cs="Mangal"/>
          <w:b/>
          <w:kern w:val="2"/>
          <w:sz w:val="24"/>
          <w:szCs w:val="24"/>
          <w:lang w:eastAsia="zh-CN" w:bidi="hi-IN"/>
        </w:rPr>
        <w:t>infrastructures agro-écologiques (IAE)</w:t>
      </w:r>
      <w:r w:rsidR="0037513C">
        <w:rPr>
          <w:rFonts w:eastAsia="SimSun" w:cs="Mangal"/>
          <w:b/>
          <w:kern w:val="2"/>
          <w:sz w:val="24"/>
          <w:szCs w:val="24"/>
          <w:lang w:eastAsia="zh-CN" w:bidi="hi-IN"/>
        </w:rPr>
        <w:t xml:space="preserve"> et terres en jachère</w:t>
      </w:r>
      <w:r w:rsidR="0037513C" w:rsidRPr="0037513C">
        <w:rPr>
          <w:rFonts w:eastAsia="SimSun" w:cs="Mangal"/>
          <w:b/>
          <w:kern w:val="2"/>
          <w:sz w:val="24"/>
          <w:szCs w:val="24"/>
          <w:lang w:eastAsia="zh-CN" w:bidi="hi-IN"/>
        </w:rPr>
        <w:t xml:space="preserve"> </w:t>
      </w:r>
      <w:r w:rsidRPr="00C41B47">
        <w:rPr>
          <w:rFonts w:eastAsia="SimSun" w:cs="Mangal"/>
          <w:b/>
          <w:kern w:val="2"/>
          <w:sz w:val="24"/>
          <w:szCs w:val="24"/>
          <w:lang w:eastAsia="zh-CN" w:bidi="hi-IN"/>
        </w:rPr>
        <w:t>(Carte)</w:t>
      </w:r>
    </w:p>
    <w:p w:rsidR="00C41B47" w:rsidRPr="00C41B47" w:rsidRDefault="00C41B47" w:rsidP="0037513C">
      <w:pPr>
        <w:widowControl w:val="0"/>
        <w:suppressAutoHyphens/>
        <w:spacing w:after="120" w:line="240" w:lineRule="auto"/>
        <w:jc w:val="both"/>
        <w:rPr>
          <w:rFonts w:eastAsia="SimSun" w:cs="Mangal"/>
          <w:i/>
          <w:kern w:val="2"/>
          <w:lang w:eastAsia="zh-CN" w:bidi="hi-IN"/>
        </w:rPr>
      </w:pPr>
      <w:r w:rsidRPr="00C41B47">
        <w:rPr>
          <w:rFonts w:eastAsia="SimSun" w:cs="Mangal"/>
          <w:i/>
          <w:kern w:val="2"/>
          <w:lang w:eastAsia="zh-CN" w:bidi="hi-IN"/>
        </w:rPr>
        <w:t>Identifier sur la carte les zones où localiser</w:t>
      </w:r>
      <w:r w:rsidR="0037513C">
        <w:rPr>
          <w:rFonts w:eastAsia="SimSun" w:cs="Mangal"/>
          <w:i/>
          <w:kern w:val="2"/>
          <w:lang w:eastAsia="zh-CN" w:bidi="hi-IN"/>
        </w:rPr>
        <w:t xml:space="preserve"> les</w:t>
      </w:r>
      <w:r w:rsidRPr="00C41B47">
        <w:rPr>
          <w:rFonts w:eastAsia="SimSun" w:cs="Mangal"/>
          <w:i/>
          <w:kern w:val="2"/>
          <w:lang w:eastAsia="zh-CN" w:bidi="hi-IN"/>
        </w:rPr>
        <w:t xml:space="preserve"> </w:t>
      </w:r>
      <w:r w:rsidR="0037513C" w:rsidRPr="0037513C">
        <w:rPr>
          <w:rFonts w:eastAsia="SimSun" w:cs="Mangal"/>
          <w:i/>
          <w:kern w:val="2"/>
          <w:lang w:eastAsia="zh-CN" w:bidi="hi-IN"/>
        </w:rPr>
        <w:t xml:space="preserve">infrastructures agro-écologiques (IAE) </w:t>
      </w:r>
      <w:r w:rsidR="0037513C">
        <w:rPr>
          <w:rFonts w:eastAsia="SimSun" w:cs="Mangal"/>
          <w:i/>
          <w:kern w:val="2"/>
          <w:lang w:eastAsia="zh-CN" w:bidi="hi-IN"/>
        </w:rPr>
        <w:t xml:space="preserve">et terres en jachère </w:t>
      </w:r>
      <w:r w:rsidRPr="00C41B47">
        <w:rPr>
          <w:rFonts w:eastAsia="SimSun" w:cs="Mangal"/>
          <w:i/>
          <w:kern w:val="2"/>
          <w:lang w:eastAsia="zh-CN" w:bidi="hi-IN"/>
        </w:rPr>
        <w:t>de façon pertinente, à savoir</w:t>
      </w:r>
      <w:r w:rsidRPr="00C41B47">
        <w:rPr>
          <w:rFonts w:eastAsia="SimSun" w:cs="Calibri"/>
          <w:i/>
          <w:kern w:val="2"/>
          <w:lang w:eastAsia="zh-CN" w:bidi="hi-IN"/>
        </w:rPr>
        <w:t> </w:t>
      </w:r>
      <w:r w:rsidRPr="00C41B47">
        <w:rPr>
          <w:rFonts w:eastAsia="SimSun" w:cs="Mangal"/>
          <w:i/>
          <w:kern w:val="2"/>
          <w:lang w:eastAsia="zh-CN" w:bidi="hi-IN"/>
        </w:rPr>
        <w:t xml:space="preserve">: </w:t>
      </w:r>
    </w:p>
    <w:p w:rsidR="00A21281" w:rsidRDefault="00C41B47" w:rsidP="0037513C">
      <w:pPr>
        <w:widowControl w:val="0"/>
        <w:suppressAutoHyphens/>
        <w:spacing w:after="120" w:line="240" w:lineRule="auto"/>
        <w:jc w:val="both"/>
        <w:rPr>
          <w:rFonts w:eastAsia="SimSun" w:cs="Mangal"/>
          <w:i/>
          <w:kern w:val="2"/>
          <w:lang w:eastAsia="zh-CN" w:bidi="hi-IN"/>
        </w:rPr>
      </w:pPr>
      <w:r w:rsidRPr="00C41B47">
        <w:rPr>
          <w:rFonts w:eastAsia="SimSun" w:cs="Mangal"/>
          <w:i/>
          <w:kern w:val="2"/>
          <w:lang w:eastAsia="zh-CN" w:bidi="hi-IN"/>
        </w:rPr>
        <w:t xml:space="preserve">- </w:t>
      </w:r>
      <w:r w:rsidR="00F65893" w:rsidRPr="00F65893">
        <w:rPr>
          <w:rFonts w:eastAsia="SimSun" w:cs="Mangal"/>
          <w:i/>
          <w:kern w:val="2"/>
          <w:lang w:eastAsia="zh-CN" w:bidi="hi-IN"/>
        </w:rPr>
        <w:t>les zones pertinentes en termes de limitation des transferts de pesticides et de matières fertilisantes vers les cours d'eau et les eaux souterraines</w:t>
      </w:r>
    </w:p>
    <w:p w:rsidR="00C41B47" w:rsidRDefault="00C41B47" w:rsidP="0037513C">
      <w:pPr>
        <w:widowControl w:val="0"/>
        <w:suppressAutoHyphens/>
        <w:spacing w:after="120" w:line="240" w:lineRule="auto"/>
        <w:jc w:val="both"/>
        <w:rPr>
          <w:rFonts w:eastAsia="SimSun" w:cs="Mangal"/>
          <w:i/>
          <w:kern w:val="2"/>
          <w:lang w:eastAsia="zh-CN" w:bidi="hi-IN"/>
        </w:rPr>
      </w:pPr>
      <w:r w:rsidRPr="00C41B47">
        <w:rPr>
          <w:rFonts w:eastAsia="SimSun" w:cs="Mangal"/>
          <w:i/>
          <w:kern w:val="2"/>
          <w:lang w:eastAsia="zh-CN" w:bidi="hi-IN"/>
        </w:rPr>
        <w:t xml:space="preserve">- les zones pertinentes en termes d’intérêt pour la biodiversité (continuité de la trame verte, etc.). </w:t>
      </w:r>
    </w:p>
    <w:p w:rsidR="00A21281" w:rsidRDefault="00A21281" w:rsidP="00C41B47">
      <w:pPr>
        <w:widowControl w:val="0"/>
        <w:suppressAutoHyphens/>
        <w:spacing w:after="120" w:line="240" w:lineRule="auto"/>
        <w:rPr>
          <w:rFonts w:eastAsia="SimSun" w:cs="Mangal"/>
          <w:i/>
          <w:kern w:val="2"/>
          <w:lang w:eastAsia="zh-CN" w:bidi="hi-IN"/>
        </w:rPr>
      </w:pPr>
    </w:p>
    <w:p w:rsidR="00A21281" w:rsidRPr="0037513C" w:rsidRDefault="000C4509" w:rsidP="0037513C">
      <w:pPr>
        <w:widowControl w:val="0"/>
        <w:pBdr>
          <w:top w:val="single" w:sz="4" w:space="1" w:color="auto"/>
          <w:left w:val="single" w:sz="4" w:space="4" w:color="auto"/>
          <w:bottom w:val="single" w:sz="4" w:space="1" w:color="auto"/>
          <w:right w:val="single" w:sz="4" w:space="4" w:color="auto"/>
        </w:pBdr>
        <w:suppressAutoHyphens/>
        <w:spacing w:after="120" w:line="240" w:lineRule="auto"/>
        <w:jc w:val="both"/>
        <w:rPr>
          <w:rFonts w:eastAsia="SimSun" w:cs="Mangal"/>
          <w:i/>
          <w:kern w:val="2"/>
          <w:lang w:eastAsia="zh-CN" w:bidi="hi-IN"/>
        </w:rPr>
      </w:pPr>
      <w:r w:rsidRPr="000C4509">
        <w:rPr>
          <w:rFonts w:eastAsia="SimSun" w:cs="Mangal"/>
          <w:b/>
          <w:i/>
          <w:kern w:val="2"/>
          <w:lang w:eastAsia="zh-CN" w:bidi="hi-IN"/>
        </w:rPr>
        <w:t>Dans le cadre des MAEC Eau</w:t>
      </w:r>
      <w:r w:rsidRPr="00A21281">
        <w:rPr>
          <w:rFonts w:eastAsia="SimSun" w:cs="Mangal"/>
          <w:i/>
          <w:kern w:val="2"/>
          <w:lang w:eastAsia="zh-CN" w:bidi="hi-IN"/>
        </w:rPr>
        <w:t>, il est attendu d’identifier les localisations pertinentes</w:t>
      </w:r>
      <w:r w:rsidR="00A21281" w:rsidRPr="00A21281">
        <w:rPr>
          <w:rFonts w:eastAsia="SimSun" w:cs="Mangal"/>
          <w:i/>
          <w:kern w:val="2"/>
          <w:lang w:eastAsia="zh-CN" w:bidi="hi-IN"/>
        </w:rPr>
        <w:t xml:space="preserve"> des IAE</w:t>
      </w:r>
      <w:r w:rsidRPr="00A21281">
        <w:rPr>
          <w:rFonts w:eastAsia="SimSun" w:cs="Mangal"/>
          <w:i/>
          <w:kern w:val="2"/>
          <w:lang w:eastAsia="zh-CN" w:bidi="hi-IN"/>
        </w:rPr>
        <w:t xml:space="preserve"> et de planifier les plantations de haies </w:t>
      </w:r>
      <w:r w:rsidR="00A21281" w:rsidRPr="00A21281">
        <w:rPr>
          <w:rFonts w:eastAsia="SimSun" w:cs="Mangal"/>
          <w:i/>
          <w:kern w:val="2"/>
          <w:lang w:eastAsia="zh-CN" w:bidi="hi-IN"/>
        </w:rPr>
        <w:t>sur les zones pertinentes en termes de limitation des transferts de surface (pesticides, nitrates, phosphore). Cette localisation se basera sur l’identification des parcelles à risque de transfert. Par ailleurs, une attention particulière devra être portée sur la reconstitution des ceintures de bas fond.</w:t>
      </w:r>
    </w:p>
    <w:p w:rsidR="00A21281" w:rsidRPr="00A21281" w:rsidRDefault="00A21281" w:rsidP="0037513C">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SimSun" w:cs="Mangal"/>
          <w:i/>
          <w:kern w:val="2"/>
          <w:lang w:eastAsia="zh-CN" w:bidi="hi-IN"/>
        </w:rPr>
      </w:pPr>
      <w:r w:rsidRPr="00A21281">
        <w:rPr>
          <w:rFonts w:eastAsia="SimSun" w:cs="Mangal"/>
          <w:b/>
          <w:i/>
          <w:kern w:val="2"/>
          <w:lang w:eastAsia="zh-CN" w:bidi="hi-IN"/>
        </w:rPr>
        <w:t xml:space="preserve">Une note (à venir) dédiée à l’obligation </w:t>
      </w:r>
      <w:r>
        <w:rPr>
          <w:rFonts w:eastAsia="SimSun" w:cs="Mangal"/>
          <w:b/>
          <w:i/>
          <w:kern w:val="2"/>
          <w:lang w:eastAsia="zh-CN" w:bidi="hi-IN"/>
        </w:rPr>
        <w:t>propose</w:t>
      </w:r>
      <w:r w:rsidRPr="00A21281">
        <w:rPr>
          <w:rFonts w:eastAsia="SimSun" w:cs="Mangal"/>
          <w:i/>
          <w:kern w:val="2"/>
          <w:lang w:eastAsia="zh-CN" w:bidi="hi-IN"/>
        </w:rPr>
        <w:t> :</w:t>
      </w:r>
    </w:p>
    <w:p w:rsidR="00A21281" w:rsidRPr="00A21281" w:rsidRDefault="00A21281" w:rsidP="0037513C">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SimSun" w:cs="Mangal"/>
          <w:i/>
          <w:kern w:val="2"/>
          <w:lang w:eastAsia="zh-CN" w:bidi="hi-IN"/>
        </w:rPr>
      </w:pPr>
      <w:r w:rsidRPr="00A21281">
        <w:rPr>
          <w:rFonts w:eastAsia="SimSun" w:cs="Mangal"/>
          <w:i/>
          <w:kern w:val="2"/>
          <w:lang w:eastAsia="zh-CN" w:bidi="hi-IN"/>
        </w:rPr>
        <w:t>-</w:t>
      </w:r>
      <w:r>
        <w:rPr>
          <w:rFonts w:eastAsia="SimSun" w:cs="Mangal"/>
          <w:i/>
          <w:kern w:val="2"/>
          <w:lang w:eastAsia="zh-CN" w:bidi="hi-IN"/>
        </w:rPr>
        <w:t xml:space="preserve">des éléments </w:t>
      </w:r>
      <w:r w:rsidRPr="00A21281">
        <w:rPr>
          <w:rFonts w:eastAsia="SimSun" w:cs="Mangal"/>
          <w:i/>
          <w:kern w:val="2"/>
          <w:lang w:eastAsia="zh-CN" w:bidi="hi-IN"/>
        </w:rPr>
        <w:t>explicatifs sur la mise en œuvre de l’obligation</w:t>
      </w:r>
      <w:r w:rsidR="0037513C">
        <w:rPr>
          <w:rFonts w:eastAsia="SimSun" w:cs="Mangal"/>
          <w:i/>
          <w:kern w:val="2"/>
          <w:lang w:eastAsia="zh-CN" w:bidi="hi-IN"/>
        </w:rPr>
        <w:t xml:space="preserve"> et les IAE éligibles</w:t>
      </w:r>
    </w:p>
    <w:p w:rsidR="00A21281" w:rsidRPr="00A21281" w:rsidRDefault="00A21281" w:rsidP="0037513C">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SimSun" w:cs="Mangal"/>
          <w:i/>
          <w:kern w:val="2"/>
          <w:lang w:eastAsia="zh-CN" w:bidi="hi-IN"/>
        </w:rPr>
      </w:pPr>
      <w:r w:rsidRPr="00A21281">
        <w:rPr>
          <w:rFonts w:eastAsia="SimSun" w:cs="Mangal"/>
          <w:i/>
          <w:kern w:val="2"/>
          <w:lang w:eastAsia="zh-CN" w:bidi="hi-IN"/>
        </w:rPr>
        <w:t>-les données géographiques mobilisables pour l’identification des zones pertinentes… (inventaires haies, cours d’eau, …)</w:t>
      </w:r>
    </w:p>
    <w:p w:rsidR="00A21281" w:rsidRPr="00A21281" w:rsidRDefault="005343B8" w:rsidP="0037513C">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SimSun" w:cs="Mangal"/>
          <w:i/>
          <w:kern w:val="2"/>
          <w:lang w:eastAsia="zh-CN" w:bidi="hi-IN"/>
        </w:rPr>
      </w:pPr>
      <w:r>
        <w:rPr>
          <w:rFonts w:eastAsia="SimSun" w:cs="Mangal"/>
          <w:i/>
          <w:kern w:val="2"/>
          <w:lang w:eastAsia="zh-CN" w:bidi="hi-IN"/>
        </w:rPr>
        <w:t>-des éléments de méthode</w:t>
      </w:r>
      <w:bookmarkStart w:id="9" w:name="_GoBack"/>
      <w:bookmarkEnd w:id="9"/>
      <w:r w:rsidR="00A21281" w:rsidRPr="00A21281">
        <w:rPr>
          <w:rFonts w:eastAsia="SimSun" w:cs="Mangal"/>
          <w:i/>
          <w:kern w:val="2"/>
          <w:lang w:eastAsia="zh-CN" w:bidi="hi-IN"/>
        </w:rPr>
        <w:t xml:space="preserve"> pour identifier les parcelles à risque</w:t>
      </w:r>
    </w:p>
    <w:p w:rsidR="00C41B47" w:rsidRPr="00C41B47" w:rsidRDefault="00C41B47" w:rsidP="00156FEE">
      <w:pPr>
        <w:pStyle w:val="Titre4"/>
      </w:pPr>
      <w:r w:rsidRPr="00C41B47">
        <w:t>IFT du cahier des charges à atteindre</w:t>
      </w:r>
    </w:p>
    <w:p w:rsidR="00C41B47" w:rsidRPr="00C41B47" w:rsidRDefault="00C41B47" w:rsidP="00C41B47">
      <w:pPr>
        <w:widowControl w:val="0"/>
        <w:suppressAutoHyphens/>
        <w:spacing w:after="120" w:line="240" w:lineRule="auto"/>
        <w:jc w:val="both"/>
        <w:rPr>
          <w:rFonts w:eastAsia="SimSun" w:cs="Mangal"/>
          <w:i/>
          <w:kern w:val="2"/>
          <w:lang w:eastAsia="zh-CN" w:bidi="hi-IN"/>
        </w:rPr>
      </w:pPr>
      <w:r w:rsidRPr="00C41B47">
        <w:rPr>
          <w:rFonts w:eastAsia="SimSun" w:cs="Mangal"/>
          <w:i/>
          <w:kern w:val="2"/>
          <w:lang w:eastAsia="zh-CN" w:bidi="hi-IN"/>
        </w:rPr>
        <w:t>Reprendre les objectifs d’IFT à respecter et calculer les IFT de l’exploitation afin d’appréhender la situation de l’exploitation par rapport aux objectifs et de préciser les éléments à mettre en œuvre pour les atteindre.</w:t>
      </w:r>
    </w:p>
    <w:p w:rsidR="00C41B47" w:rsidRPr="00C41B47" w:rsidRDefault="00C41B47" w:rsidP="00C41B47"/>
    <w:p w:rsidR="00C41B47" w:rsidRPr="00C41B47" w:rsidRDefault="00C41B47" w:rsidP="00C41B47"/>
    <w:p w:rsidR="005E0224" w:rsidRDefault="005E0224"/>
    <w:sectPr w:rsidR="005E02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9A" w:rsidRDefault="0058329A" w:rsidP="0058329A">
      <w:pPr>
        <w:spacing w:after="0" w:line="240" w:lineRule="auto"/>
      </w:pPr>
      <w:r>
        <w:separator/>
      </w:r>
    </w:p>
  </w:endnote>
  <w:endnote w:type="continuationSeparator" w:id="0">
    <w:p w:rsidR="0058329A" w:rsidRDefault="0058329A" w:rsidP="0058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ianne">
    <w:altName w:val="Times New Roman"/>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A" w:rsidRPr="00156FEE" w:rsidRDefault="0058329A" w:rsidP="00156FEE">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343B8">
      <w:rPr>
        <w:caps/>
        <w:noProof/>
        <w:color w:val="5B9BD5" w:themeColor="accent1"/>
      </w:rPr>
      <w:t>8</w:t>
    </w: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9A" w:rsidRDefault="0058329A" w:rsidP="0058329A">
      <w:pPr>
        <w:spacing w:after="0" w:line="240" w:lineRule="auto"/>
      </w:pPr>
      <w:r>
        <w:separator/>
      </w:r>
    </w:p>
  </w:footnote>
  <w:footnote w:type="continuationSeparator" w:id="0">
    <w:p w:rsidR="0058329A" w:rsidRDefault="0058329A" w:rsidP="00583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A" w:rsidRDefault="0058329A">
    <w:pPr>
      <w:pStyle w:val="En-tte"/>
    </w:pPr>
    <w:r>
      <w:t>DRAAF Bretagne</w:t>
    </w:r>
    <w:r>
      <w:ptab w:relativeTo="margin" w:alignment="center" w:leader="none"/>
    </w:r>
    <w:r>
      <w:ptab w:relativeTo="margin" w:alignment="right" w:leader="none"/>
    </w:r>
    <w:r>
      <w:t>Janvier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05A3"/>
    <w:multiLevelType w:val="hybridMultilevel"/>
    <w:tmpl w:val="F4A4C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771B7F"/>
    <w:multiLevelType w:val="hybridMultilevel"/>
    <w:tmpl w:val="BE9638C8"/>
    <w:lvl w:ilvl="0" w:tplc="CE8EAAE4">
      <w:start w:val="1"/>
      <w:numFmt w:val="bullet"/>
      <w:pStyle w:val="Titr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0C562B"/>
    <w:multiLevelType w:val="hybridMultilevel"/>
    <w:tmpl w:val="63949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E447F2"/>
    <w:multiLevelType w:val="hybridMultilevel"/>
    <w:tmpl w:val="C64A9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EF2EA9"/>
    <w:multiLevelType w:val="hybridMultilevel"/>
    <w:tmpl w:val="AF68AF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47"/>
    <w:rsid w:val="000C4509"/>
    <w:rsid w:val="0013260D"/>
    <w:rsid w:val="00156FEE"/>
    <w:rsid w:val="00206F35"/>
    <w:rsid w:val="00231EA0"/>
    <w:rsid w:val="00356CF7"/>
    <w:rsid w:val="0037513C"/>
    <w:rsid w:val="00422F94"/>
    <w:rsid w:val="005343B8"/>
    <w:rsid w:val="0058329A"/>
    <w:rsid w:val="005E0224"/>
    <w:rsid w:val="0069356C"/>
    <w:rsid w:val="008A0F8A"/>
    <w:rsid w:val="00903C31"/>
    <w:rsid w:val="00A21281"/>
    <w:rsid w:val="00BB48FA"/>
    <w:rsid w:val="00BE52B8"/>
    <w:rsid w:val="00C41B47"/>
    <w:rsid w:val="00CB2B22"/>
    <w:rsid w:val="00D74C2B"/>
    <w:rsid w:val="00F65893"/>
    <w:rsid w:val="00F85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B286"/>
  <w15:chartTrackingRefBased/>
  <w15:docId w15:val="{F2742877-9D66-48A8-ABB9-09E23845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56FEE"/>
    <w:pPr>
      <w:outlineLvl w:val="0"/>
    </w:pPr>
    <w:rPr>
      <w:b/>
      <w:color w:val="008080"/>
      <w:u w:val="single"/>
    </w:rPr>
  </w:style>
  <w:style w:type="paragraph" w:styleId="Titre2">
    <w:name w:val="heading 2"/>
    <w:basedOn w:val="Normal"/>
    <w:next w:val="Normal"/>
    <w:link w:val="Titre2Car"/>
    <w:uiPriority w:val="9"/>
    <w:unhideWhenUsed/>
    <w:qFormat/>
    <w:rsid w:val="00156FEE"/>
    <w:pPr>
      <w:keepNext/>
      <w:widowControl w:val="0"/>
      <w:numPr>
        <w:ilvl w:val="2"/>
      </w:numPr>
      <w:tabs>
        <w:tab w:val="num" w:pos="0"/>
      </w:tabs>
      <w:suppressAutoHyphens/>
      <w:spacing w:before="240" w:after="120" w:line="240" w:lineRule="auto"/>
      <w:jc w:val="center"/>
      <w:outlineLvl w:val="1"/>
    </w:pPr>
    <w:rPr>
      <w:rFonts w:eastAsia="Microsoft YaHei" w:cs="Mangal"/>
      <w:b/>
      <w:bCs/>
      <w:color w:val="008080"/>
      <w:kern w:val="2"/>
      <w:sz w:val="40"/>
      <w:szCs w:val="28"/>
      <w:lang w:eastAsia="zh-CN" w:bidi="hi-IN"/>
    </w:rPr>
  </w:style>
  <w:style w:type="paragraph" w:styleId="Titre3">
    <w:name w:val="heading 3"/>
    <w:basedOn w:val="Normal"/>
    <w:next w:val="Normal"/>
    <w:link w:val="Titre3Car"/>
    <w:uiPriority w:val="9"/>
    <w:unhideWhenUsed/>
    <w:qFormat/>
    <w:rsid w:val="00156FEE"/>
    <w:pPr>
      <w:keepNext/>
      <w:widowControl w:val="0"/>
      <w:tabs>
        <w:tab w:val="num" w:pos="0"/>
      </w:tabs>
      <w:suppressAutoHyphens/>
      <w:spacing w:before="240" w:after="120" w:line="240" w:lineRule="auto"/>
      <w:ind w:left="432" w:hanging="432"/>
      <w:outlineLvl w:val="2"/>
    </w:pPr>
    <w:rPr>
      <w:rFonts w:eastAsia="Microsoft YaHei" w:cs="Mangal"/>
      <w:b/>
      <w:bCs/>
      <w:color w:val="008080"/>
      <w:kern w:val="2"/>
      <w:sz w:val="29"/>
      <w:szCs w:val="32"/>
      <w:u w:val="single"/>
      <w:lang w:eastAsia="zh-CN" w:bidi="hi-IN"/>
    </w:rPr>
  </w:style>
  <w:style w:type="paragraph" w:styleId="Titre4">
    <w:name w:val="heading 4"/>
    <w:basedOn w:val="Titre3"/>
    <w:next w:val="Normal"/>
    <w:link w:val="Titre4Car"/>
    <w:uiPriority w:val="9"/>
    <w:unhideWhenUsed/>
    <w:qFormat/>
    <w:rsid w:val="00156FEE"/>
    <w:pPr>
      <w:numPr>
        <w:numId w:val="5"/>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4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8329A"/>
    <w:pPr>
      <w:tabs>
        <w:tab w:val="center" w:pos="4536"/>
        <w:tab w:val="right" w:pos="9072"/>
      </w:tabs>
      <w:spacing w:after="0" w:line="240" w:lineRule="auto"/>
    </w:pPr>
  </w:style>
  <w:style w:type="character" w:customStyle="1" w:styleId="En-tteCar">
    <w:name w:val="En-tête Car"/>
    <w:basedOn w:val="Policepardfaut"/>
    <w:link w:val="En-tte"/>
    <w:uiPriority w:val="99"/>
    <w:rsid w:val="0058329A"/>
  </w:style>
  <w:style w:type="paragraph" w:styleId="Pieddepage">
    <w:name w:val="footer"/>
    <w:basedOn w:val="Normal"/>
    <w:link w:val="PieddepageCar"/>
    <w:uiPriority w:val="99"/>
    <w:unhideWhenUsed/>
    <w:rsid w:val="005832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29A"/>
  </w:style>
  <w:style w:type="character" w:customStyle="1" w:styleId="Titre1Car">
    <w:name w:val="Titre 1 Car"/>
    <w:basedOn w:val="Policepardfaut"/>
    <w:link w:val="Titre1"/>
    <w:uiPriority w:val="9"/>
    <w:rsid w:val="00156FEE"/>
    <w:rPr>
      <w:b/>
      <w:color w:val="008080"/>
      <w:u w:val="single"/>
    </w:rPr>
  </w:style>
  <w:style w:type="paragraph" w:styleId="En-ttedetabledesmatires">
    <w:name w:val="TOC Heading"/>
    <w:basedOn w:val="Titre1"/>
    <w:next w:val="Normal"/>
    <w:uiPriority w:val="39"/>
    <w:unhideWhenUsed/>
    <w:qFormat/>
    <w:rsid w:val="00156FEE"/>
    <w:pPr>
      <w:keepNext/>
      <w:keepLines/>
      <w:spacing w:before="240" w:after="0"/>
      <w:outlineLvl w:val="9"/>
    </w:pPr>
    <w:rPr>
      <w:rFonts w:asciiTheme="majorHAnsi" w:eastAsiaTheme="majorEastAsia" w:hAnsiTheme="majorHAnsi" w:cstheme="majorBidi"/>
      <w:b w:val="0"/>
      <w:color w:val="2E74B5" w:themeColor="accent1" w:themeShade="BF"/>
      <w:sz w:val="32"/>
      <w:szCs w:val="32"/>
      <w:u w:val="none"/>
      <w:lang w:eastAsia="fr-FR"/>
    </w:rPr>
  </w:style>
  <w:style w:type="paragraph" w:styleId="TM1">
    <w:name w:val="toc 1"/>
    <w:basedOn w:val="Normal"/>
    <w:next w:val="Normal"/>
    <w:autoRedefine/>
    <w:uiPriority w:val="39"/>
    <w:unhideWhenUsed/>
    <w:rsid w:val="00156FEE"/>
    <w:pPr>
      <w:spacing w:after="100"/>
    </w:pPr>
  </w:style>
  <w:style w:type="paragraph" w:styleId="TM3">
    <w:name w:val="toc 3"/>
    <w:basedOn w:val="Normal"/>
    <w:next w:val="Normal"/>
    <w:autoRedefine/>
    <w:uiPriority w:val="39"/>
    <w:unhideWhenUsed/>
    <w:rsid w:val="00156FEE"/>
    <w:pPr>
      <w:spacing w:after="100"/>
      <w:ind w:left="440"/>
    </w:pPr>
  </w:style>
  <w:style w:type="character" w:styleId="Lienhypertexte">
    <w:name w:val="Hyperlink"/>
    <w:basedOn w:val="Policepardfaut"/>
    <w:uiPriority w:val="99"/>
    <w:unhideWhenUsed/>
    <w:rsid w:val="00156FEE"/>
    <w:rPr>
      <w:color w:val="0563C1" w:themeColor="hyperlink"/>
      <w:u w:val="single"/>
    </w:rPr>
  </w:style>
  <w:style w:type="paragraph" w:styleId="TM2">
    <w:name w:val="toc 2"/>
    <w:basedOn w:val="Normal"/>
    <w:next w:val="Normal"/>
    <w:autoRedefine/>
    <w:uiPriority w:val="39"/>
    <w:unhideWhenUsed/>
    <w:rsid w:val="00156FEE"/>
    <w:pPr>
      <w:spacing w:after="100"/>
      <w:ind w:left="220"/>
    </w:pPr>
    <w:rPr>
      <w:rFonts w:eastAsiaTheme="minorEastAsia" w:cs="Times New Roman"/>
      <w:lang w:eastAsia="fr-FR"/>
    </w:rPr>
  </w:style>
  <w:style w:type="character" w:customStyle="1" w:styleId="Titre2Car">
    <w:name w:val="Titre 2 Car"/>
    <w:basedOn w:val="Policepardfaut"/>
    <w:link w:val="Titre2"/>
    <w:uiPriority w:val="9"/>
    <w:rsid w:val="00156FEE"/>
    <w:rPr>
      <w:rFonts w:eastAsia="Microsoft YaHei" w:cs="Mangal"/>
      <w:b/>
      <w:bCs/>
      <w:color w:val="008080"/>
      <w:kern w:val="2"/>
      <w:sz w:val="40"/>
      <w:szCs w:val="28"/>
      <w:lang w:eastAsia="zh-CN" w:bidi="hi-IN"/>
    </w:rPr>
  </w:style>
  <w:style w:type="character" w:customStyle="1" w:styleId="Titre3Car">
    <w:name w:val="Titre 3 Car"/>
    <w:basedOn w:val="Policepardfaut"/>
    <w:link w:val="Titre3"/>
    <w:uiPriority w:val="9"/>
    <w:rsid w:val="00156FEE"/>
    <w:rPr>
      <w:rFonts w:eastAsia="Microsoft YaHei" w:cs="Mangal"/>
      <w:b/>
      <w:bCs/>
      <w:color w:val="008080"/>
      <w:kern w:val="2"/>
      <w:sz w:val="29"/>
      <w:szCs w:val="32"/>
      <w:u w:val="single"/>
      <w:lang w:eastAsia="zh-CN" w:bidi="hi-IN"/>
    </w:rPr>
  </w:style>
  <w:style w:type="character" w:customStyle="1" w:styleId="Titre4Car">
    <w:name w:val="Titre 4 Car"/>
    <w:basedOn w:val="Policepardfaut"/>
    <w:link w:val="Titre4"/>
    <w:uiPriority w:val="9"/>
    <w:rsid w:val="00156FEE"/>
    <w:rPr>
      <w:rFonts w:eastAsia="Microsoft YaHei" w:cs="Mangal"/>
      <w:b/>
      <w:bCs/>
      <w:color w:val="008080"/>
      <w:kern w:val="2"/>
      <w:sz w:val="29"/>
      <w:szCs w:val="32"/>
      <w:u w:val="singl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0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5D40C-15E9-48D5-8E2D-DA3BDF9E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2047</Words>
  <Characters>11261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DRAAF BRETAGNE</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DE CHAMPS</dc:creator>
  <cp:keywords/>
  <dc:description/>
  <cp:lastModifiedBy>Amélie DE CHAMPS</cp:lastModifiedBy>
  <cp:revision>13</cp:revision>
  <dcterms:created xsi:type="dcterms:W3CDTF">2023-01-16T09:22:00Z</dcterms:created>
  <dcterms:modified xsi:type="dcterms:W3CDTF">2023-01-16T11:04:00Z</dcterms:modified>
</cp:coreProperties>
</file>