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2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5226"/>
        <w:gridCol w:w="18"/>
        <w:gridCol w:w="4093"/>
        <w:gridCol w:w="18"/>
        <w:gridCol w:w="4093"/>
        <w:gridCol w:w="18"/>
      </w:tblGrid>
      <w:tr w:rsidR="009B5047" w14:paraId="3D2F0785" w14:textId="77777777" w:rsidTr="007836A5">
        <w:tc>
          <w:tcPr>
            <w:tcW w:w="1862" w:type="dxa"/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528C0" w14:textId="77777777" w:rsidR="009B5047" w:rsidRDefault="00E24B3B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t>PREREQUIS</w:t>
            </w:r>
          </w:p>
        </w:tc>
        <w:tc>
          <w:tcPr>
            <w:tcW w:w="5244" w:type="dxa"/>
            <w:gridSpan w:val="2"/>
            <w:shd w:val="clear" w:color="auto" w:fill="BDD6EE" w:themeFill="accent1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90F3C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jc w:val="both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  <w:t>Détail du prérequis</w:t>
            </w:r>
          </w:p>
        </w:tc>
        <w:tc>
          <w:tcPr>
            <w:tcW w:w="4111" w:type="dxa"/>
            <w:gridSpan w:val="2"/>
            <w:shd w:val="clear" w:color="auto" w:fill="BDD6EE" w:themeFill="accent1" w:themeFillTint="66"/>
          </w:tcPr>
          <w:p w14:paraId="466A678F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jc w:val="both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  <w:t>Reconnaissance de Niveau 2</w:t>
            </w:r>
          </w:p>
        </w:tc>
        <w:tc>
          <w:tcPr>
            <w:tcW w:w="4111" w:type="dxa"/>
            <w:gridSpan w:val="2"/>
            <w:shd w:val="clear" w:color="auto" w:fill="BDD6EE" w:themeFill="accent1" w:themeFillTint="66"/>
          </w:tcPr>
          <w:p w14:paraId="7B13AF0A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jc w:val="both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  <w:t>Propositions</w:t>
            </w:r>
          </w:p>
        </w:tc>
      </w:tr>
      <w:tr w:rsidR="009B5047" w14:paraId="683940CB" w14:textId="77777777" w:rsidTr="007836A5">
        <w:tc>
          <w:tcPr>
            <w:tcW w:w="1862" w:type="dxa"/>
            <w:vMerge w:val="restart"/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060F1" w14:textId="77777777" w:rsidR="009B5047" w:rsidRDefault="00E24B3B">
            <w:pPr>
              <w:suppressLineNumbers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t>1 - Portage du projet</w:t>
            </w:r>
          </w:p>
        </w:tc>
        <w:tc>
          <w:tcPr>
            <w:tcW w:w="52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3DF68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Identification du ou des porteur(s) et des partenaires impliqués dans son pilotage, dont au moins une collectivité locale</w:t>
            </w:r>
          </w:p>
        </w:tc>
        <w:tc>
          <w:tcPr>
            <w:tcW w:w="4111" w:type="dxa"/>
            <w:gridSpan w:val="2"/>
          </w:tcPr>
          <w:p w14:paraId="6B2E7B29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i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Présence d’au moins un(e) élu(e) référent(e)</w:t>
            </w:r>
          </w:p>
        </w:tc>
        <w:tc>
          <w:tcPr>
            <w:tcW w:w="4111" w:type="dxa"/>
            <w:gridSpan w:val="2"/>
          </w:tcPr>
          <w:p w14:paraId="7137C0B0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1CAA67E6" w14:textId="75829C67" w:rsidR="009B5047" w:rsidRDefault="00E24B3B">
            <w:pPr>
              <w:pStyle w:val="Paragraphedeliste"/>
              <w:numPr>
                <w:ilvl w:val="0"/>
                <w:numId w:val="6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Cas d’une collectivité territoriale ou d’un groupement de collectivités territoriales (dont PNR) :  au moins 1 élu référent identifié avec sa fonction</w:t>
            </w:r>
          </w:p>
          <w:p w14:paraId="5060A372" w14:textId="3502B8C5" w:rsidR="009B5047" w:rsidRDefault="00E24B3B">
            <w:pPr>
              <w:pStyle w:val="Paragraphedeliste"/>
              <w:numPr>
                <w:ilvl w:val="0"/>
                <w:numId w:val="6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Autres cas : </w:t>
            </w:r>
            <w:r w:rsidR="007836A5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f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ournir un document attestant l’engagement d’au moins une collectivité</w:t>
            </w:r>
          </w:p>
          <w:p w14:paraId="72AB7A7B" w14:textId="77777777" w:rsidR="009B5047" w:rsidRPr="007836A5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0"/>
                <w:szCs w:val="22"/>
                <w:lang w:eastAsia="zh-CN" w:bidi="hi-IN"/>
              </w:rPr>
            </w:pPr>
          </w:p>
          <w:p w14:paraId="3786C8AE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48CD88C3" w14:textId="77777777" w:rsidR="009B5047" w:rsidRDefault="00E24B3B">
            <w:pPr>
              <w:pStyle w:val="Paragraphedeliste"/>
              <w:numPr>
                <w:ilvl w:val="0"/>
                <w:numId w:val="5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Cas d’une collectivité territoriale ou d’un groupement de collectivités territoriales (dont PNR) :</w:t>
            </w:r>
          </w:p>
          <w:p w14:paraId="10047A9B" w14:textId="77777777" w:rsidR="009B5047" w:rsidRDefault="00E24B3B">
            <w:pPr>
              <w:pStyle w:val="Paragraphedeliste"/>
              <w:numPr>
                <w:ilvl w:val="0"/>
                <w:numId w:val="35"/>
              </w:numPr>
              <w:tabs>
                <w:tab w:val="left" w:pos="-1041"/>
                <w:tab w:val="left" w:pos="-380"/>
              </w:tabs>
              <w:spacing w:line="276" w:lineRule="auto"/>
              <w:ind w:left="567" w:hanging="142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L’élu référent est président ou vice-président</w:t>
            </w:r>
          </w:p>
          <w:p w14:paraId="16E05704" w14:textId="77777777" w:rsidR="009B5047" w:rsidRDefault="00E24B3B">
            <w:pPr>
              <w:pStyle w:val="Paragraphedeliste"/>
              <w:numPr>
                <w:ilvl w:val="0"/>
                <w:numId w:val="35"/>
              </w:numPr>
              <w:tabs>
                <w:tab w:val="left" w:pos="-1041"/>
                <w:tab w:val="left" w:pos="-380"/>
              </w:tabs>
              <w:spacing w:line="276" w:lineRule="auto"/>
              <w:ind w:left="567" w:hanging="142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 xml:space="preserve"> Associer au pilotage le président et les autres élus en charge des thématiques solidarité/précarité, transition écologique, déchets, agriculture, développement économique…</w:t>
            </w:r>
          </w:p>
          <w:p w14:paraId="3776EB9A" w14:textId="54BEB22A" w:rsidR="009B5047" w:rsidRDefault="00E24B3B" w:rsidP="007836A5">
            <w:pPr>
              <w:pStyle w:val="Paragraphedeliste"/>
              <w:numPr>
                <w:ilvl w:val="0"/>
                <w:numId w:val="5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Autres cas</w:t>
            </w:r>
            <w:r>
              <w:rPr>
                <w:rFonts w:ascii="Calibri" w:eastAsia="SimSun" w:hAnsi="Calibri" w:cs="Calibri"/>
                <w:bCs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 xml:space="preserve">: le porteur de projet fournit </w:t>
            </w: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une délibération d’au moins une collectivité impliquée dans le portage du projet et de toutes les collectivités partenaires du PAT</w:t>
            </w:r>
          </w:p>
        </w:tc>
      </w:tr>
      <w:tr w:rsidR="009B5047" w14:paraId="7CDE724A" w14:textId="77777777" w:rsidTr="007836A5">
        <w:tc>
          <w:tcPr>
            <w:tcW w:w="1862" w:type="dxa"/>
            <w:vMerge/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7A161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52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70D2F" w14:textId="2EB708D1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Pertinence et légitimité du porteur de projet : capacité à intégrer différents acteurs du territoire et différents enjeux</w:t>
            </w:r>
          </w:p>
          <w:p w14:paraId="4941A328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i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i/>
                <w:color w:val="000000"/>
                <w:sz w:val="22"/>
                <w:szCs w:val="22"/>
                <w:lang w:eastAsia="zh-CN" w:bidi="hi-IN"/>
              </w:rPr>
              <w:t>Attention : une même structure ne peut porter (ou co-porter) qu’un seul PAT</w:t>
            </w:r>
          </w:p>
        </w:tc>
        <w:tc>
          <w:tcPr>
            <w:tcW w:w="4111" w:type="dxa"/>
            <w:gridSpan w:val="2"/>
          </w:tcPr>
          <w:p w14:paraId="761D22A0" w14:textId="3ED9F4E5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Mobilisation des services travaillant sur les questions alimentaires au sein de la structure porteuse, en lien avec le plan d’actions (</w:t>
            </w:r>
            <w:r>
              <w:rPr>
                <w:rFonts w:ascii="Marianne" w:eastAsia="SimSun" w:hAnsi="Marianne" w:cs="Mangal"/>
                <w:i/>
                <w:color w:val="000000"/>
                <w:sz w:val="22"/>
                <w:szCs w:val="22"/>
                <w:lang w:eastAsia="zh-CN" w:bidi="hi-IN"/>
              </w:rPr>
              <w:t>cf.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critère 2)</w:t>
            </w:r>
          </w:p>
          <w:p w14:paraId="56C63FF2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4111" w:type="dxa"/>
            <w:gridSpan w:val="2"/>
          </w:tcPr>
          <w:p w14:paraId="0E900F71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47AD2470" w14:textId="67E73845" w:rsidR="009B5047" w:rsidRDefault="003D11ED">
            <w:pPr>
              <w:pStyle w:val="Paragraphedeliste"/>
              <w:numPr>
                <w:ilvl w:val="0"/>
                <w:numId w:val="6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Démontrer la l</w:t>
            </w:r>
            <w:r w:rsidR="00E24B3B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égitimité de longue date du porteur en matière de transition agro-écologique, alimentaire et en développement local</w:t>
            </w:r>
          </w:p>
          <w:p w14:paraId="0BB39D59" w14:textId="4DD4272B" w:rsidR="009B5047" w:rsidRDefault="003D11ED">
            <w:pPr>
              <w:pStyle w:val="Paragraphedeliste"/>
              <w:numPr>
                <w:ilvl w:val="0"/>
                <w:numId w:val="6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Démontrer la c</w:t>
            </w:r>
            <w:r w:rsidR="00E24B3B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apacité à réunir et faire travailler les acteurs de son territoire (par exemple, éléments </w:t>
            </w:r>
            <w:r w:rsidR="00E24B3B">
              <w:rPr>
                <w:rFonts w:ascii="Marianne" w:eastAsia="Marianne" w:hAnsi="Marianne" w:cs="Marianne"/>
                <w:sz w:val="22"/>
                <w:szCs w:val="22"/>
              </w:rPr>
              <w:t>d’explication de la méthodologie de projet : RACI, processus, calendrier et feuille émargement des instances de pilotage...)</w:t>
            </w:r>
          </w:p>
          <w:p w14:paraId="6077062D" w14:textId="5F544FB1" w:rsidR="009B5047" w:rsidRDefault="003D11ED">
            <w:pPr>
              <w:pStyle w:val="Paragraphedeliste"/>
              <w:numPr>
                <w:ilvl w:val="0"/>
                <w:numId w:val="6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Démontrer l’articulation inter-services</w:t>
            </w:r>
          </w:p>
          <w:p w14:paraId="7352F233" w14:textId="77777777" w:rsidR="009B5047" w:rsidRDefault="00E24B3B">
            <w:pPr>
              <w:pStyle w:val="Paragraphedeliste"/>
              <w:numPr>
                <w:ilvl w:val="0"/>
                <w:numId w:val="6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Associer les différents référents (élus et techniques) au comité de pilotage</w:t>
            </w:r>
          </w:p>
          <w:p w14:paraId="54D97AFF" w14:textId="77777777" w:rsidR="009B5047" w:rsidRPr="003D11ED" w:rsidRDefault="009B5047">
            <w:pPr>
              <w:tabs>
                <w:tab w:val="left" w:pos="-1041"/>
                <w:tab w:val="left" w:pos="-380"/>
              </w:tabs>
              <w:spacing w:line="276" w:lineRule="auto"/>
              <w:jc w:val="both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  <w:p w14:paraId="36507D14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4D79E5CA" w14:textId="5C49D436" w:rsidR="003D11ED" w:rsidRDefault="00CF1596">
            <w:pPr>
              <w:pStyle w:val="Paragraphedeliste"/>
              <w:numPr>
                <w:ilvl w:val="0"/>
                <w:numId w:val="7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F</w:t>
            </w:r>
            <w:r w:rsidR="003D11ED"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ournir les statuts ou documents démontrant la pertinence de la structure à porter le projet</w:t>
            </w: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 xml:space="preserve"> (autres cas que collectivité ou assimilés)</w:t>
            </w:r>
          </w:p>
          <w:p w14:paraId="48DB2615" w14:textId="647DE9A9" w:rsidR="009B5047" w:rsidRDefault="00E24B3B">
            <w:pPr>
              <w:pStyle w:val="Paragraphedeliste"/>
              <w:numPr>
                <w:ilvl w:val="0"/>
                <w:numId w:val="7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Bien identifier les compétences du porteur de projet sur l’alimentation et ses complémentarités avec d’autres acteurs dont les partenariats sont en cours ou prévus</w:t>
            </w:r>
          </w:p>
          <w:p w14:paraId="1A50C7DA" w14:textId="77777777" w:rsidR="009B5047" w:rsidRDefault="00E24B3B">
            <w:pPr>
              <w:pStyle w:val="Paragraphedeliste"/>
              <w:numPr>
                <w:ilvl w:val="0"/>
                <w:numId w:val="7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lastRenderedPageBreak/>
              <w:t>Identifier un référent par service sur le PAT</w:t>
            </w:r>
          </w:p>
          <w:p w14:paraId="280FAFF8" w14:textId="77777777" w:rsidR="009B5047" w:rsidRDefault="00E24B3B">
            <w:pPr>
              <w:pStyle w:val="Paragraphedeliste"/>
              <w:numPr>
                <w:ilvl w:val="0"/>
                <w:numId w:val="7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 xml:space="preserve">Constituer une équipe projet inter-services associant notamment DGS et/ou DGA </w:t>
            </w:r>
          </w:p>
        </w:tc>
      </w:tr>
      <w:tr w:rsidR="009B5047" w14:paraId="13FECE4C" w14:textId="77777777" w:rsidTr="007836A5">
        <w:tc>
          <w:tcPr>
            <w:tcW w:w="1862" w:type="dxa"/>
            <w:vMerge w:val="restart"/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37FBC" w14:textId="77777777" w:rsidR="009B5047" w:rsidRDefault="00E24B3B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lastRenderedPageBreak/>
              <w:t>2 - Démarche collective et concertée, avec engagement des acteurs du territoire et/ou partenaires</w:t>
            </w:r>
          </w:p>
          <w:p w14:paraId="58D83D11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7AAB930F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23359725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59F4211C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05A711A2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755C1AE3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698068A7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7E3BC7F9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56739E95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52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78F2D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Implication des acteurs du système alimentaire dans la phase opérationnelle du projet : producteurs, transformateurs, logistique, distributeurs, collectivités territoriales, habitants du territoire, société civile, services déconcentrés de l’État...</w:t>
            </w:r>
          </w:p>
        </w:tc>
        <w:tc>
          <w:tcPr>
            <w:tcW w:w="4111" w:type="dxa"/>
            <w:gridSpan w:val="2"/>
          </w:tcPr>
          <w:p w14:paraId="4D5C6B0B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Signature des documents attestant de l’engagement des partenaires (et conventionnements le cas échéant), </w:t>
            </w: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classées par type de partenariat (financier, technique, politique)</w:t>
            </w:r>
          </w:p>
          <w:p w14:paraId="17670C8E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</w:p>
          <w:p w14:paraId="67595796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</w:p>
        </w:tc>
        <w:tc>
          <w:tcPr>
            <w:tcW w:w="4111" w:type="dxa"/>
            <w:gridSpan w:val="2"/>
          </w:tcPr>
          <w:p w14:paraId="6981F194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28998A0F" w14:textId="456FCE31" w:rsidR="003D11ED" w:rsidRDefault="003D11ED" w:rsidP="003D11ED">
            <w:pPr>
              <w:pStyle w:val="Paragraphedeliste"/>
              <w:numPr>
                <w:ilvl w:val="0"/>
                <w:numId w:val="27"/>
              </w:num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Fournir des l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ettres d’engagement des pa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rtenaires précisant, en lien avec le plan d’actions</w:t>
            </w:r>
            <w:r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:</w:t>
            </w:r>
          </w:p>
          <w:p w14:paraId="4F4B9EB4" w14:textId="77777777" w:rsidR="003D11ED" w:rsidRDefault="003D11ED" w:rsidP="003D11ED">
            <w:pPr>
              <w:pStyle w:val="Paragraphedeliste"/>
              <w:numPr>
                <w:ilvl w:val="0"/>
                <w:numId w:val="40"/>
              </w:numPr>
              <w:tabs>
                <w:tab w:val="left" w:pos="-1041"/>
                <w:tab w:val="left" w:pos="-380"/>
              </w:tabs>
              <w:spacing w:line="276" w:lineRule="auto"/>
              <w:ind w:left="837" w:hanging="243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les actions visées</w:t>
            </w:r>
          </w:p>
          <w:p w14:paraId="0E7FC028" w14:textId="6F8E24CB" w:rsidR="003D11ED" w:rsidRDefault="003D11ED" w:rsidP="003D11ED">
            <w:pPr>
              <w:pStyle w:val="Paragraphedeliste"/>
              <w:numPr>
                <w:ilvl w:val="0"/>
                <w:numId w:val="40"/>
              </w:numPr>
              <w:tabs>
                <w:tab w:val="left" w:pos="-1041"/>
                <w:tab w:val="left" w:pos="-380"/>
              </w:tabs>
              <w:spacing w:line="276" w:lineRule="auto"/>
              <w:ind w:left="837" w:hanging="243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l’implication et le rôle des partenaires</w:t>
            </w:r>
          </w:p>
          <w:p w14:paraId="0222E0C2" w14:textId="545E1488" w:rsidR="003D11ED" w:rsidRDefault="003D11ED" w:rsidP="003D11ED">
            <w:pPr>
              <w:pStyle w:val="Paragraphedeliste"/>
              <w:numPr>
                <w:ilvl w:val="0"/>
                <w:numId w:val="40"/>
              </w:numPr>
              <w:tabs>
                <w:tab w:val="left" w:pos="-1041"/>
                <w:tab w:val="left" w:pos="-380"/>
              </w:tabs>
              <w:spacing w:line="276" w:lineRule="auto"/>
              <w:ind w:left="837" w:hanging="243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le type de partenariat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,</w:t>
            </w:r>
          </w:p>
          <w:p w14:paraId="332AC9E4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</w:p>
          <w:p w14:paraId="0B8FFC2F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2DCA4E13" w14:textId="77777777" w:rsidR="009B5047" w:rsidRDefault="00E24B3B">
            <w:pPr>
              <w:pStyle w:val="Paragraphedeliste"/>
              <w:numPr>
                <w:ilvl w:val="0"/>
                <w:numId w:val="27"/>
              </w:num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Définir clairement l’implication et le rôle des partenaires dans les fiches actions</w:t>
            </w:r>
          </w:p>
          <w:p w14:paraId="4521EED1" w14:textId="19E28608" w:rsidR="009B5047" w:rsidRDefault="003D11ED">
            <w:pPr>
              <w:pStyle w:val="Paragraphedeliste"/>
              <w:numPr>
                <w:ilvl w:val="0"/>
                <w:numId w:val="27"/>
              </w:num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Fournir les c</w:t>
            </w:r>
            <w:r w:rsidR="00E24B3B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onventions de partenariat identifiant clairement les actions entrant dans le cadre du PAT le cas échéant</w:t>
            </w:r>
          </w:p>
          <w:p w14:paraId="41D39F71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  <w:p w14:paraId="6E9891E2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Marianne" w:eastAsia="SimSun" w:hAnsi="Marianne" w:cs="Mangal"/>
                <w:b/>
                <w:bCs/>
                <w:color w:val="7030A0"/>
                <w:sz w:val="22"/>
                <w:szCs w:val="22"/>
                <w:lang w:eastAsia="zh-CN" w:bidi="hi-IN"/>
              </w:rPr>
              <w:t>A consulter</w:t>
            </w:r>
          </w:p>
          <w:p w14:paraId="6E217127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 xml:space="preserve">Tableau Excel listant les acteurs à associer au PAT 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sur le site de la DRAAF</w:t>
            </w:r>
          </w:p>
        </w:tc>
      </w:tr>
      <w:tr w:rsidR="009B5047" w14:paraId="178D6246" w14:textId="77777777" w:rsidTr="007836A5">
        <w:tc>
          <w:tcPr>
            <w:tcW w:w="1862" w:type="dxa"/>
            <w:vMerge/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CE718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52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4104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4111" w:type="dxa"/>
            <w:gridSpan w:val="2"/>
          </w:tcPr>
          <w:p w14:paraId="551CD9E5" w14:textId="4A94CD28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Opérationnalité du dispositif d’association des communes du territoire</w:t>
            </w:r>
          </w:p>
          <w:p w14:paraId="4EDFFCCF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A revoir dans le cadre de la révision de l’IT</w:t>
            </w:r>
          </w:p>
        </w:tc>
        <w:tc>
          <w:tcPr>
            <w:tcW w:w="4111" w:type="dxa"/>
            <w:gridSpan w:val="2"/>
          </w:tcPr>
          <w:p w14:paraId="01F26A25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4BDEB1DB" w14:textId="582B0FC9" w:rsidR="009B5047" w:rsidRDefault="00E24B3B">
            <w:pPr>
              <w:pStyle w:val="Paragraphedeliste"/>
              <w:numPr>
                <w:ilvl w:val="0"/>
                <w:numId w:val="9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Prévoir de communiquer au minimum une fois par an sur l’avancement du PAT</w:t>
            </w:r>
            <w:r w:rsidR="00CF1596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 dans les instances ad hoc, 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en Conseil communautaire </w:t>
            </w:r>
            <w:r w:rsidR="00CF1596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pour les EPCI ou assimilés 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(procès-verbal à l’appui)</w:t>
            </w:r>
          </w:p>
          <w:p w14:paraId="4D33775D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</w:pPr>
          </w:p>
          <w:p w14:paraId="4A7717BB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55D63ED1" w14:textId="25F1A98C" w:rsidR="009B5047" w:rsidRDefault="00E24B3B">
            <w:pPr>
              <w:pStyle w:val="Paragraphedeliste"/>
              <w:numPr>
                <w:ilvl w:val="0"/>
                <w:numId w:val="10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Avoir au moins 1 référent élu et/ou technique par commune/EPCI</w:t>
            </w:r>
            <w:r w:rsidR="00CF1596"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 xml:space="preserve"> ou assimilés</w:t>
            </w:r>
          </w:p>
          <w:p w14:paraId="1734C89F" w14:textId="0162F7C8" w:rsidR="009B5047" w:rsidRDefault="00CF1596">
            <w:pPr>
              <w:pStyle w:val="Paragraphedeliste"/>
              <w:numPr>
                <w:ilvl w:val="0"/>
                <w:numId w:val="10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Communiquer sur le</w:t>
            </w:r>
            <w:r w:rsidR="00E24B3B"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 xml:space="preserve"> PAT vers les communes/EPCI</w:t>
            </w: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 xml:space="preserve"> ou assimiés</w:t>
            </w:r>
            <w:r w:rsidR="00E24B3B"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 xml:space="preserve"> via un/des outil(s) de communication dédié(s) (fréquence à déterminer) </w:t>
            </w:r>
          </w:p>
          <w:p w14:paraId="5F01366E" w14:textId="00E211DC" w:rsidR="009B5047" w:rsidRDefault="00E24B3B">
            <w:pPr>
              <w:pStyle w:val="Paragraphedeliste"/>
              <w:numPr>
                <w:ilvl w:val="0"/>
                <w:numId w:val="10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 xml:space="preserve">Réunions régulières de suivi avec les communes/EPCI </w:t>
            </w:r>
            <w:r w:rsidR="00CF1596"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 xml:space="preserve">ou assimilés </w:t>
            </w: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du territoire</w:t>
            </w:r>
          </w:p>
        </w:tc>
      </w:tr>
      <w:tr w:rsidR="009B5047" w14:paraId="369ECB56" w14:textId="77777777" w:rsidTr="007836A5">
        <w:tc>
          <w:tcPr>
            <w:tcW w:w="1862" w:type="dxa"/>
            <w:vMerge/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FE342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52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2DEC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Communication auprès des acteurs mentionnés ci-dessus</w:t>
            </w:r>
          </w:p>
        </w:tc>
        <w:tc>
          <w:tcPr>
            <w:tcW w:w="4111" w:type="dxa"/>
            <w:gridSpan w:val="2"/>
          </w:tcPr>
          <w:p w14:paraId="6EF4937E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i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Engagement à mettre à jour sa fiche PAT sur le portail france-pat.fr a minima une fois par an et à rendre visible le projet et ses actions (sites internet, réseau régional des PAT, évènements, etc.)</w:t>
            </w:r>
          </w:p>
          <w:p w14:paraId="37CB4408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Existence d'une communication large vers le territoire (évènement, newsletter, présence du PAT à des évènements du territoire, etc.)</w:t>
            </w:r>
          </w:p>
        </w:tc>
        <w:tc>
          <w:tcPr>
            <w:tcW w:w="4111" w:type="dxa"/>
            <w:gridSpan w:val="2"/>
          </w:tcPr>
          <w:p w14:paraId="0BFDB91B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1FB2FE41" w14:textId="77777777" w:rsidR="009B5047" w:rsidRDefault="00E24B3B">
            <w:pPr>
              <w:pStyle w:val="Paragraphedeliste"/>
              <w:numPr>
                <w:ilvl w:val="0"/>
                <w:numId w:val="11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commentRangeStart w:id="0"/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Mettre à jour sa fiche PAT au minimum 1 fois par an</w:t>
            </w:r>
            <w:commentRangeEnd w:id="0"/>
            <w:r w:rsidR="00CF1596">
              <w:rPr>
                <w:rStyle w:val="Marquedecommentaire"/>
              </w:rPr>
              <w:commentReference w:id="0"/>
            </w:r>
          </w:p>
          <w:p w14:paraId="3E55B3FF" w14:textId="0FE12626" w:rsidR="009B5047" w:rsidRDefault="00E24B3B">
            <w:pPr>
              <w:pStyle w:val="Paragraphedeliste"/>
              <w:numPr>
                <w:ilvl w:val="0"/>
                <w:numId w:val="11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Communiquer </w:t>
            </w:r>
            <w:r w:rsidR="00CF1596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sur le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PAT sur le site Internet du porteur de projet en intégrant le lien avec la fiche PAT du portail France PAT</w:t>
            </w:r>
          </w:p>
          <w:p w14:paraId="78E7015E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512C7B24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327D07FE" w14:textId="77777777" w:rsidR="009B5047" w:rsidRDefault="00E24B3B">
            <w:pPr>
              <w:pStyle w:val="Paragraphedeliste"/>
              <w:numPr>
                <w:ilvl w:val="0"/>
                <w:numId w:val="12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Etablir un plan de communication 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lastRenderedPageBreak/>
              <w:t>quels que soient les médias</w:t>
            </w: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(site Internet, newsletter communes et habitants, réseaux sociaux, encarts publicitaires, etc.)</w:t>
            </w:r>
          </w:p>
          <w:p w14:paraId="01A8750B" w14:textId="2C7D1169" w:rsidR="009B5047" w:rsidRDefault="00E24B3B">
            <w:pPr>
              <w:pStyle w:val="Paragraphedeliste"/>
              <w:numPr>
                <w:ilvl w:val="0"/>
                <w:numId w:val="12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 xml:space="preserve">Associer les communes/EPCI </w:t>
            </w:r>
            <w:r w:rsidR="00CF1596"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 xml:space="preserve">ou assimilés </w:t>
            </w: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comme relais d’informations sur le territoire</w:t>
            </w:r>
          </w:p>
        </w:tc>
      </w:tr>
      <w:tr w:rsidR="009B5047" w14:paraId="0A1CD4DD" w14:textId="77777777" w:rsidTr="007836A5">
        <w:tc>
          <w:tcPr>
            <w:tcW w:w="1862" w:type="dxa"/>
            <w:vMerge w:val="restart"/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B7FC2" w14:textId="77777777" w:rsidR="009B5047" w:rsidRDefault="00E24B3B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lastRenderedPageBreak/>
              <w:t>3 – Transversalité de la démarche, en accord avec les orientations de la SNANC et leurs déclinaisons dans le PNA.</w:t>
            </w:r>
          </w:p>
        </w:tc>
        <w:tc>
          <w:tcPr>
            <w:tcW w:w="52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0E86D" w14:textId="62688401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Le projet est cohérent avec les orientations de la SNANC et leurs déclinaisons dans le PNA et le PNNS. Il intègre les différentes fonctions du système alimentaire</w:t>
            </w: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(agricole, environnementale, sociale, </w:t>
            </w:r>
            <w:r>
              <w:rPr>
                <w:rFonts w:ascii="Marianne" w:eastAsia="SimSun" w:hAnsi="Marianne" w:cs="Marianne"/>
                <w:color w:val="000000"/>
                <w:sz w:val="22"/>
                <w:szCs w:val="22"/>
                <w:lang w:eastAsia="zh-CN" w:bidi="hi-IN"/>
              </w:rPr>
              <w:t>é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ducative, culturelle, sanitaire) et favorise leur synergie. En ce sens, il s</w:t>
            </w:r>
            <w:r>
              <w:rPr>
                <w:rFonts w:ascii="Marianne" w:eastAsia="SimSun" w:hAnsi="Marianne" w:cs="Marianne"/>
                <w:color w:val="000000"/>
                <w:sz w:val="22"/>
                <w:szCs w:val="22"/>
                <w:lang w:eastAsia="zh-CN" w:bidi="hi-IN"/>
              </w:rPr>
              <w:t>’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articule avec les sch</w:t>
            </w:r>
            <w:r>
              <w:rPr>
                <w:rFonts w:ascii="Marianne" w:eastAsia="SimSun" w:hAnsi="Marianne" w:cs="Marianne"/>
                <w:color w:val="000000"/>
                <w:sz w:val="22"/>
                <w:szCs w:val="22"/>
                <w:lang w:eastAsia="zh-CN" w:bidi="hi-IN"/>
              </w:rPr>
              <w:t>é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mas structurants (CRTE, PCAET, CLS, SCoT, PLU(i), PEDT, PLPDMA etc.)</w:t>
            </w:r>
          </w:p>
        </w:tc>
        <w:tc>
          <w:tcPr>
            <w:tcW w:w="4111" w:type="dxa"/>
            <w:gridSpan w:val="2"/>
          </w:tcPr>
          <w:p w14:paraId="27318B38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Description détaillée de l'articulation et de la cohérence du projet avec les schémas structurants.</w:t>
            </w:r>
          </w:p>
          <w:p w14:paraId="32B6B338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  <w:p w14:paraId="260636F3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  <w:p w14:paraId="5776C651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  <w:p w14:paraId="02A2FA8E" w14:textId="5E9CF6C0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Association des coordonnateurs de ces dispositifs à la gouvernance et/ou aux groupes techniques du PAT</w:t>
            </w:r>
          </w:p>
        </w:tc>
        <w:tc>
          <w:tcPr>
            <w:tcW w:w="4111" w:type="dxa"/>
            <w:gridSpan w:val="2"/>
          </w:tcPr>
          <w:p w14:paraId="4172C6FE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6B48DAF6" w14:textId="3CE46C70" w:rsidR="009B5047" w:rsidRDefault="00CF1596">
            <w:pPr>
              <w:pStyle w:val="Paragraphedeliste"/>
              <w:numPr>
                <w:ilvl w:val="0"/>
                <w:numId w:val="13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Faire une s</w:t>
            </w:r>
            <w:r w:rsidR="00E24B3B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ynthèse (fiche, tableau, schéma, autres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…</w:t>
            </w:r>
            <w:r w:rsidR="00E24B3B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) des actions des autres schémas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 territoriaux</w:t>
            </w:r>
            <w:r w:rsidR="00E24B3B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 qui contribueront au PAT (ex</w:t>
            </w:r>
            <w:r w:rsidR="00E24B3B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 w:bidi="hi-IN"/>
              </w:rPr>
              <w:t> </w:t>
            </w:r>
            <w:r w:rsidR="00E24B3B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: amélioration des pratiques agricoles dans le PCAET)</w:t>
            </w:r>
          </w:p>
          <w:p w14:paraId="6504F44B" w14:textId="77777777" w:rsidR="009B5047" w:rsidRDefault="00E24B3B">
            <w:pPr>
              <w:pStyle w:val="Paragraphedeliste"/>
              <w:numPr>
                <w:ilvl w:val="0"/>
                <w:numId w:val="13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Fournir une liste des coordonnateurs et préciser les modalités de participation aux instances du PAT</w:t>
            </w:r>
          </w:p>
        </w:tc>
      </w:tr>
      <w:tr w:rsidR="009B5047" w14:paraId="66F4E729" w14:textId="77777777" w:rsidTr="007836A5">
        <w:tc>
          <w:tcPr>
            <w:tcW w:w="1862" w:type="dxa"/>
            <w:vMerge/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EE02E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52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AF989" w14:textId="46B2FC2A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Le projet s’articule avec les objectifs des programmes régionaux (État et/ou Conseil régional) ayants traits à l'agriculture, l'alimentation et/ou au développement durable (PRAD, PRPGD, SRADDET, PRSE, PRS)</w:t>
            </w:r>
          </w:p>
          <w:p w14:paraId="2493D8C9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et le(s) Réseau(x) de lutte contre le gaspillage alimentaire (RÉGAL), le cas échéant</w:t>
            </w:r>
          </w:p>
        </w:tc>
        <w:tc>
          <w:tcPr>
            <w:tcW w:w="4111" w:type="dxa"/>
            <w:gridSpan w:val="2"/>
          </w:tcPr>
          <w:p w14:paraId="56F04C98" w14:textId="5B80BDFC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Mention et analyse des programmes régionaux en lien avec le diagnostic et les actions du PAT</w:t>
            </w:r>
          </w:p>
          <w:p w14:paraId="5BB73830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  <w:p w14:paraId="1EF36288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4111" w:type="dxa"/>
            <w:gridSpan w:val="2"/>
          </w:tcPr>
          <w:p w14:paraId="7A17ADC1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7971C7B6" w14:textId="52C6E95A" w:rsidR="009B5047" w:rsidRDefault="00A907DE">
            <w:pPr>
              <w:pStyle w:val="Paragraphedeliste"/>
              <w:numPr>
                <w:ilvl w:val="0"/>
                <w:numId w:val="32"/>
              </w:numPr>
              <w:tabs>
                <w:tab w:val="left" w:pos="-1041"/>
                <w:tab w:val="left" w:pos="-380"/>
              </w:tabs>
              <w:spacing w:line="276" w:lineRule="auto"/>
              <w:ind w:left="414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Prendre connaissance des programmes régionaux et s’engager à co</w:t>
            </w:r>
            <w:r w:rsidR="00CF1596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nduire des actions en cohérence</w:t>
            </w:r>
          </w:p>
          <w:p w14:paraId="5D23AE6E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  <w:p w14:paraId="3CE7A2BB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1D5AA193" w14:textId="77777777" w:rsidR="009B5047" w:rsidRDefault="00E24B3B">
            <w:pPr>
              <w:pStyle w:val="Paragraphedeliste"/>
              <w:numPr>
                <w:ilvl w:val="0"/>
                <w:numId w:val="31"/>
              </w:numPr>
              <w:tabs>
                <w:tab w:val="left" w:pos="-1041"/>
                <w:tab w:val="left" w:pos="-380"/>
              </w:tabs>
              <w:spacing w:line="276" w:lineRule="auto"/>
              <w:ind w:left="414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Détailler action par action les liens entre les programmes régionaux et PAT</w:t>
            </w:r>
          </w:p>
          <w:p w14:paraId="38F53C60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ind w:left="414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  <w:p w14:paraId="3319FCA7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Marianne" w:eastAsia="SimSun" w:hAnsi="Marianne" w:cs="Mangal"/>
                <w:b/>
                <w:bCs/>
                <w:color w:val="7030A0"/>
                <w:sz w:val="22"/>
                <w:szCs w:val="22"/>
                <w:lang w:eastAsia="zh-CN" w:bidi="hi-IN"/>
              </w:rPr>
              <w:lastRenderedPageBreak/>
              <w:t>A consulter</w:t>
            </w:r>
          </w:p>
          <w:p w14:paraId="06FE5AFA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Fiches détaillant les actions en lien avec l’alimentation du SRADDET, PRSE et PRS</w:t>
            </w:r>
          </w:p>
        </w:tc>
      </w:tr>
      <w:tr w:rsidR="009B5047" w14:paraId="3B931482" w14:textId="77777777" w:rsidTr="007836A5">
        <w:tc>
          <w:tcPr>
            <w:tcW w:w="1862" w:type="dxa"/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4EE87" w14:textId="77777777" w:rsidR="009B5047" w:rsidRDefault="00E24B3B">
            <w:pPr>
              <w:suppressLineNumbers/>
              <w:tabs>
                <w:tab w:val="left" w:pos="340"/>
              </w:tabs>
              <w:spacing w:line="276" w:lineRule="auto"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lastRenderedPageBreak/>
              <w:t>4 - Coopération inter-PAT</w:t>
            </w:r>
          </w:p>
        </w:tc>
        <w:tc>
          <w:tcPr>
            <w:tcW w:w="524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F9AB1" w14:textId="77777777" w:rsidR="009B5047" w:rsidRDefault="00E24B3B">
            <w:pPr>
              <w:tabs>
                <w:tab w:val="left" w:pos="-151"/>
                <w:tab w:val="left" w:pos="51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Le PAT s’inscrit en bonne coopération avec les PAT supra, infra et/ou voisins, le cas échéant. </w:t>
            </w:r>
          </w:p>
          <w:p w14:paraId="25EE567D" w14:textId="669533B2" w:rsidR="009B5047" w:rsidRDefault="00E24B3B">
            <w:pPr>
              <w:tabs>
                <w:tab w:val="left" w:pos="-151"/>
                <w:tab w:val="left" w:pos="510"/>
              </w:tabs>
              <w:spacing w:line="276" w:lineRule="auto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Dans le cas spécifique des PAT départementaux, organisation de l’articulation des plans d’action et de la gouvernance avec et entre les PAT infra</w:t>
            </w:r>
          </w:p>
        </w:tc>
        <w:tc>
          <w:tcPr>
            <w:tcW w:w="4111" w:type="dxa"/>
            <w:gridSpan w:val="2"/>
          </w:tcPr>
          <w:p w14:paraId="4378B940" w14:textId="04ED1C0B" w:rsidR="009B5047" w:rsidRDefault="00E24B3B">
            <w:pPr>
              <w:tabs>
                <w:tab w:val="left" w:pos="-151"/>
                <w:tab w:val="left" w:pos="554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Invitation des PAT supra, infra et voisins à la gouvernance, le cas échéant</w:t>
            </w:r>
          </w:p>
          <w:p w14:paraId="09679CCD" w14:textId="17598673" w:rsidR="009B5047" w:rsidRDefault="00E24B3B">
            <w:pPr>
              <w:tabs>
                <w:tab w:val="left" w:pos="-151"/>
                <w:tab w:val="left" w:pos="554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Intégration et contribution aux dynamiques de mise en réseau des PAT : réseau national, réseau régional et réseau départemental (le cas échéant)</w:t>
            </w:r>
          </w:p>
          <w:p w14:paraId="66F72210" w14:textId="6087A2F2" w:rsidR="009B5047" w:rsidRDefault="00E24B3B">
            <w:pPr>
              <w:tabs>
                <w:tab w:val="left" w:pos="-151"/>
                <w:tab w:val="left" w:pos="510"/>
              </w:tabs>
              <w:spacing w:line="276" w:lineRule="auto"/>
              <w:rPr>
                <w:rFonts w:ascii="Marianne" w:eastAsia="SimSun" w:hAnsi="Marianne" w:cs="Mangal"/>
                <w:i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Dans le cas d’un PAT communal (hors Outre-mer), justification détaillée de la non-pertinence d’une intégration au PAT intercommunal (EPCI, territoire de projet), s’il existe</w:t>
            </w:r>
          </w:p>
        </w:tc>
        <w:tc>
          <w:tcPr>
            <w:tcW w:w="4111" w:type="dxa"/>
            <w:gridSpan w:val="2"/>
          </w:tcPr>
          <w:p w14:paraId="31E2A57E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5EF398E8" w14:textId="5FF74331" w:rsidR="009B5047" w:rsidRDefault="00CF1596" w:rsidP="00A907DE">
            <w:pPr>
              <w:pStyle w:val="Paragraphedeliste"/>
              <w:numPr>
                <w:ilvl w:val="0"/>
                <w:numId w:val="15"/>
              </w:num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Inviter les </w:t>
            </w:r>
            <w:r w:rsidR="00E24B3B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PAT supra et infra aux COPIL le cas échéant</w:t>
            </w:r>
          </w:p>
          <w:p w14:paraId="596333E6" w14:textId="77777777" w:rsidR="009B5047" w:rsidRDefault="00E24B3B" w:rsidP="00A907DE">
            <w:pPr>
              <w:pStyle w:val="Paragraphedeliste"/>
              <w:numPr>
                <w:ilvl w:val="0"/>
                <w:numId w:val="15"/>
              </w:num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Préciser le nombre de réunions prévisionnelles (départementales, régionales, nationales…) auxquelles le chargé de mission a participé ou participera</w:t>
            </w:r>
          </w:p>
          <w:p w14:paraId="4DCADD57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</w:p>
          <w:p w14:paraId="7A9A23D3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06AC682D" w14:textId="0DF7331B" w:rsidR="00A907DE" w:rsidRPr="007836A5" w:rsidRDefault="00CF1596" w:rsidP="00A907DE">
            <w:pPr>
              <w:pStyle w:val="Paragraphedeliste"/>
              <w:numPr>
                <w:ilvl w:val="0"/>
                <w:numId w:val="15"/>
              </w:num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Articuler les actions avec </w:t>
            </w:r>
            <w:r w:rsidR="00A907DE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les PAT supra et infra</w:t>
            </w:r>
          </w:p>
          <w:p w14:paraId="065D51F6" w14:textId="0B98B77F" w:rsidR="009B5047" w:rsidRDefault="00E24B3B" w:rsidP="00A907DE">
            <w:pPr>
              <w:pStyle w:val="Paragraphedeliste"/>
              <w:numPr>
                <w:ilvl w:val="0"/>
                <w:numId w:val="15"/>
              </w:num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Inv</w:t>
            </w:r>
            <w:r w:rsidR="00CF1596"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iter l</w:t>
            </w: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es PAT voisins aux COPIL</w:t>
            </w:r>
            <w:r w:rsidR="00A907DE"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, le cas échéant</w:t>
            </w:r>
          </w:p>
          <w:p w14:paraId="451E0B08" w14:textId="14FF0A1D" w:rsidR="009B5047" w:rsidRDefault="00CF1596" w:rsidP="00A907DE">
            <w:pPr>
              <w:pStyle w:val="Paragraphedeliste"/>
              <w:numPr>
                <w:ilvl w:val="0"/>
                <w:numId w:val="15"/>
              </w:num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Articuler l</w:t>
            </w:r>
            <w:r w:rsidR="00E24B3B"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es actions avec les PAT voisins</w:t>
            </w:r>
            <w:r w:rsidR="00A907DE"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, le cas échéant</w:t>
            </w:r>
          </w:p>
          <w:p w14:paraId="2C9A0261" w14:textId="77777777" w:rsidR="009B5047" w:rsidRDefault="00E24B3B" w:rsidP="00A907DE">
            <w:pPr>
              <w:pStyle w:val="Paragraphedeliste"/>
              <w:numPr>
                <w:ilvl w:val="0"/>
                <w:numId w:val="15"/>
              </w:num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Participer aux réunions nationales et régionales (CRALIM, carrefour des PAT, réunions du réseau régional des PAT…)</w:t>
            </w:r>
          </w:p>
          <w:p w14:paraId="2B5A203A" w14:textId="59F0D82F" w:rsidR="009B5047" w:rsidRDefault="00E24B3B" w:rsidP="00CF1596">
            <w:pPr>
              <w:pStyle w:val="Paragraphedeliste"/>
              <w:numPr>
                <w:ilvl w:val="0"/>
                <w:numId w:val="15"/>
              </w:num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 xml:space="preserve">Participer activement aux réseaux de PAT (par ex., lors d’évènements nationaux ou </w:t>
            </w: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lastRenderedPageBreak/>
              <w:t>régionaux, être force de proposition sur les sujets techniques, être volontaire pour partager ses retours d’expériences, accueillir l’évènement…)</w:t>
            </w:r>
          </w:p>
        </w:tc>
      </w:tr>
      <w:tr w:rsidR="009B5047" w14:paraId="4AE53E95" w14:textId="77777777" w:rsidTr="007836A5">
        <w:trPr>
          <w:gridAfter w:val="1"/>
          <w:wAfter w:w="18" w:type="dxa"/>
        </w:trPr>
        <w:tc>
          <w:tcPr>
            <w:tcW w:w="1862" w:type="dxa"/>
            <w:shd w:val="clear" w:color="auto" w:fill="DEEAF6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684FD" w14:textId="77777777" w:rsidR="009B5047" w:rsidRDefault="00E24B3B">
            <w:pPr>
              <w:suppressLineNumbers/>
              <w:tabs>
                <w:tab w:val="left" w:pos="340"/>
              </w:tabs>
              <w:spacing w:line="276" w:lineRule="auto"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lastRenderedPageBreak/>
              <w:t>5- Suivi systémique des actions et des partenariats</w:t>
            </w:r>
          </w:p>
          <w:p w14:paraId="07A89583" w14:textId="2399B110" w:rsidR="009B5047" w:rsidRDefault="00E24B3B">
            <w:pPr>
              <w:suppressLineNumbers/>
              <w:tabs>
                <w:tab w:val="left" w:pos="340"/>
              </w:tabs>
              <w:spacing w:line="276" w:lineRule="auto"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t>(</w:t>
            </w:r>
            <w:r w:rsidR="00CF1596">
              <w:rPr>
                <w:rFonts w:ascii="Marianne" w:eastAsia="SimSun" w:hAnsi="Marianne" w:cs="Mangal"/>
                <w:b/>
                <w:bCs/>
                <w:i/>
                <w:color w:val="000000"/>
                <w:sz w:val="22"/>
                <w:szCs w:val="22"/>
                <w:lang w:eastAsia="zh-CN" w:bidi="hi-IN"/>
              </w:rPr>
              <w:t>c</w:t>
            </w:r>
            <w:r>
              <w:rPr>
                <w:rFonts w:ascii="Marianne" w:eastAsia="SimSun" w:hAnsi="Marianne" w:cs="Mangal"/>
                <w:b/>
                <w:bCs/>
                <w:i/>
                <w:color w:val="000000"/>
                <w:sz w:val="22"/>
                <w:szCs w:val="22"/>
                <w:lang w:eastAsia="zh-CN" w:bidi="hi-IN"/>
              </w:rPr>
              <w:t>f.</w:t>
            </w: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t xml:space="preserve"> ANNEXE B)</w:t>
            </w:r>
          </w:p>
        </w:tc>
        <w:tc>
          <w:tcPr>
            <w:tcW w:w="52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C6D86" w14:textId="77777777" w:rsidR="009B5047" w:rsidRDefault="00E24B3B">
            <w:pPr>
              <w:tabs>
                <w:tab w:val="left" w:pos="-151"/>
                <w:tab w:val="left" w:pos="51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Le projet doit assurer un suivi de ses actions et/ou de ses partenariats, en conformité avec les orientations de la SNANC, référencées en </w:t>
            </w:r>
            <w:r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  <w:t>ANNEXE B</w:t>
            </w:r>
          </w:p>
        </w:tc>
        <w:tc>
          <w:tcPr>
            <w:tcW w:w="4111" w:type="dxa"/>
            <w:gridSpan w:val="2"/>
          </w:tcPr>
          <w:p w14:paraId="65828A97" w14:textId="14CE719A" w:rsidR="009B5047" w:rsidRDefault="00E24B3B">
            <w:pPr>
              <w:tabs>
                <w:tab w:val="left" w:pos="-151"/>
                <w:tab w:val="left" w:pos="51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Suivi d’au moins un indicateur par thématique SNANC et fixation d’un objectif quantitatif par indicateur sélectionné</w:t>
            </w:r>
          </w:p>
          <w:p w14:paraId="5C0BA5AF" w14:textId="77777777" w:rsidR="009B5047" w:rsidRDefault="009B5047">
            <w:pPr>
              <w:tabs>
                <w:tab w:val="left" w:pos="-151"/>
                <w:tab w:val="left" w:pos="510"/>
              </w:tabs>
              <w:spacing w:line="276" w:lineRule="auto"/>
              <w:ind w:left="170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  <w:p w14:paraId="45E01AD1" w14:textId="4EE8E548" w:rsidR="009B5047" w:rsidRDefault="00E24B3B">
            <w:pPr>
              <w:tabs>
                <w:tab w:val="left" w:pos="-151"/>
                <w:tab w:val="left" w:pos="51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100% des restaurants collectifs sous la responsabilité du porteur de PAT inscrits sur « ma cantine », et ayant télédéclaré à partir de 2025</w:t>
            </w:r>
          </w:p>
          <w:p w14:paraId="4171A183" w14:textId="77777777" w:rsidR="009B5047" w:rsidRDefault="009B5047">
            <w:pPr>
              <w:tabs>
                <w:tab w:val="left" w:pos="-151"/>
                <w:tab w:val="left" w:pos="510"/>
              </w:tabs>
              <w:spacing w:line="276" w:lineRule="auto"/>
              <w:ind w:left="170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  <w:p w14:paraId="3F4DF369" w14:textId="77777777" w:rsidR="009B5047" w:rsidRDefault="00E24B3B">
            <w:pPr>
              <w:tabs>
                <w:tab w:val="left" w:pos="-151"/>
                <w:tab w:val="left" w:pos="51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NB : Le PAT peut mentionner dans son dossier tout autre indicateur complémentaire suivi et son objectif, par thématique</w:t>
            </w:r>
          </w:p>
          <w:p w14:paraId="601CE9BE" w14:textId="77777777" w:rsidR="009B5047" w:rsidRDefault="00E24B3B">
            <w:pPr>
              <w:tabs>
                <w:tab w:val="left" w:pos="-151"/>
                <w:tab w:val="left" w:pos="510"/>
              </w:tabs>
              <w:spacing w:line="276" w:lineRule="auto"/>
              <w:rPr>
                <w:rFonts w:ascii="Marianne" w:eastAsia="SimSun" w:hAnsi="Marianne" w:cs="Mangal"/>
                <w:color w:val="000000" w:themeColor="text1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 w:themeColor="text1"/>
                <w:sz w:val="22"/>
                <w:szCs w:val="22"/>
                <w:lang w:eastAsia="zh-CN" w:bidi="hi-IN"/>
              </w:rPr>
              <w:t xml:space="preserve">Dès lors qu’une structure porteuse et/ou partenaire du PAT possède la compétence restauration collective, le PAT doit suivre l’indicateur 8.0 en complément d’au moins un indicateur de la thématique « Approvisionnement de la restauration collective / EGAlim » </w:t>
            </w:r>
          </w:p>
          <w:p w14:paraId="2C7FCE4D" w14:textId="5D7156D4" w:rsidR="00CF1596" w:rsidRDefault="00CF1596">
            <w:pPr>
              <w:tabs>
                <w:tab w:val="left" w:pos="-151"/>
                <w:tab w:val="left" w:pos="51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4111" w:type="dxa"/>
            <w:gridSpan w:val="2"/>
          </w:tcPr>
          <w:p w14:paraId="3E1A1A91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  <w:r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  <w:t xml:space="preserve"> </w:t>
            </w:r>
          </w:p>
          <w:p w14:paraId="59C80275" w14:textId="77777777" w:rsidR="00CF1596" w:rsidRDefault="00CF1596">
            <w:pPr>
              <w:pStyle w:val="Paragraphedeliste"/>
              <w:numPr>
                <w:ilvl w:val="0"/>
                <w:numId w:val="24"/>
              </w:numPr>
              <w:tabs>
                <w:tab w:val="left" w:pos="-151"/>
                <w:tab w:val="left" w:pos="510"/>
              </w:tabs>
              <w:spacing w:line="276" w:lineRule="auto"/>
              <w:ind w:left="438" w:hanging="361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Suivre </w:t>
            </w:r>
            <w:r w:rsidR="00E24B3B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au moins un in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dicateur par thématique SNANC</w:t>
            </w:r>
          </w:p>
          <w:p w14:paraId="0A7A082B" w14:textId="00327D32" w:rsidR="009B5047" w:rsidRDefault="00CF1596">
            <w:pPr>
              <w:pStyle w:val="Paragraphedeliste"/>
              <w:numPr>
                <w:ilvl w:val="0"/>
                <w:numId w:val="24"/>
              </w:numPr>
              <w:tabs>
                <w:tab w:val="left" w:pos="-151"/>
                <w:tab w:val="left" w:pos="510"/>
              </w:tabs>
              <w:spacing w:line="276" w:lineRule="auto"/>
              <w:ind w:left="438" w:hanging="361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F</w:t>
            </w:r>
            <w:r w:rsidR="00E24B3B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ix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er au moins </w:t>
            </w:r>
            <w:r w:rsidR="00E24B3B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un objectif quantita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tif par indicateur sélectionné</w:t>
            </w:r>
          </w:p>
          <w:p w14:paraId="069804C9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</w:p>
          <w:p w14:paraId="10FC381D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370160A4" w14:textId="77777777" w:rsidR="009B5047" w:rsidRDefault="00E24B3B">
            <w:pPr>
              <w:pStyle w:val="Paragraphedeliste"/>
              <w:numPr>
                <w:ilvl w:val="0"/>
                <w:numId w:val="23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Fixer des objectifs «</w:t>
            </w:r>
            <w:r>
              <w:rPr>
                <w:rFonts w:ascii="Calibri" w:eastAsia="SimSun" w:hAnsi="Calibri" w:cs="Calibri"/>
                <w:bCs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SMART</w:t>
            </w:r>
            <w:r>
              <w:rPr>
                <w:rFonts w:ascii="Calibri" w:eastAsia="SimSun" w:hAnsi="Calibri" w:cs="Calibri"/>
                <w:bCs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rianne"/>
                <w:bCs/>
                <w:sz w:val="22"/>
                <w:szCs w:val="22"/>
                <w:lang w:eastAsia="zh-CN" w:bidi="hi-IN"/>
              </w:rPr>
              <w:t>»</w:t>
            </w:r>
            <w:r>
              <w:rPr>
                <w:rFonts w:ascii="Calibri" w:eastAsia="SimSun" w:hAnsi="Calibri" w:cs="Calibri"/>
                <w:bCs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: Spécifiques, Mesurables, Acceptables, Réalistes, Temporellement définis (Attention aux indicateurs trop vagues ou difficilement mesurables, par exemple éviter les formulations type « Améliorer les conditions de vie des publics précaires</w:t>
            </w:r>
            <w:r>
              <w:rPr>
                <w:rFonts w:ascii="Calibri" w:eastAsia="SimSun" w:hAnsi="Calibri" w:cs="Calibri"/>
                <w:bCs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rianne"/>
                <w:bCs/>
                <w:sz w:val="22"/>
                <w:szCs w:val="22"/>
                <w:lang w:eastAsia="zh-CN" w:bidi="hi-IN"/>
              </w:rPr>
              <w:t>»</w:t>
            </w: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>)</w:t>
            </w:r>
          </w:p>
        </w:tc>
      </w:tr>
      <w:tr w:rsidR="009B5047" w14:paraId="63273554" w14:textId="77777777" w:rsidTr="007836A5">
        <w:trPr>
          <w:gridAfter w:val="1"/>
          <w:wAfter w:w="18" w:type="dxa"/>
        </w:trPr>
        <w:tc>
          <w:tcPr>
            <w:tcW w:w="1862" w:type="dxa"/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EAD26" w14:textId="77777777" w:rsidR="009B5047" w:rsidRDefault="00E24B3B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lastRenderedPageBreak/>
              <w:t>CRITÈRES</w:t>
            </w:r>
          </w:p>
        </w:tc>
        <w:tc>
          <w:tcPr>
            <w:tcW w:w="5226" w:type="dxa"/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56E88" w14:textId="77777777" w:rsidR="009B5047" w:rsidRDefault="00E24B3B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t>Détail du critère</w:t>
            </w:r>
          </w:p>
        </w:tc>
        <w:tc>
          <w:tcPr>
            <w:tcW w:w="4111" w:type="dxa"/>
            <w:gridSpan w:val="2"/>
            <w:shd w:val="clear" w:color="auto" w:fill="C5E0B3" w:themeFill="accent6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E4E8B" w14:textId="77777777" w:rsidR="009B5047" w:rsidRDefault="00E24B3B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t>Niveau 2</w:t>
            </w:r>
          </w:p>
        </w:tc>
        <w:tc>
          <w:tcPr>
            <w:tcW w:w="4111" w:type="dxa"/>
            <w:gridSpan w:val="2"/>
            <w:shd w:val="clear" w:color="auto" w:fill="C5E0B3" w:themeFill="accent6" w:themeFillTint="66"/>
          </w:tcPr>
          <w:p w14:paraId="5227FD24" w14:textId="77777777" w:rsidR="009B5047" w:rsidRDefault="00E24B3B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t>Propositions</w:t>
            </w:r>
          </w:p>
        </w:tc>
      </w:tr>
      <w:tr w:rsidR="009B5047" w14:paraId="11A97629" w14:textId="77777777" w:rsidTr="007836A5">
        <w:trPr>
          <w:gridAfter w:val="1"/>
          <w:wAfter w:w="18" w:type="dxa"/>
        </w:trPr>
        <w:tc>
          <w:tcPr>
            <w:tcW w:w="1862" w:type="dxa"/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5BCE4" w14:textId="77777777" w:rsidR="009B5047" w:rsidRDefault="00E24B3B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t>1- Diagnostic partagé</w:t>
            </w:r>
          </w:p>
          <w:p w14:paraId="129C6DD1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162DAF7D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71B2099A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  <w:p w14:paraId="562745D1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52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39EB" w14:textId="77777777" w:rsidR="009B5047" w:rsidRDefault="00E24B3B">
            <w:pPr>
              <w:widowControl/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commentRangeStart w:id="1"/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Diagnostic partagé portant sur les différentes dimensions du système alimentaire sur le territoire du projet :</w:t>
            </w:r>
          </w:p>
          <w:p w14:paraId="20473EEC" w14:textId="77777777" w:rsidR="009B5047" w:rsidRDefault="00E24B3B">
            <w:pPr>
              <w:widowControl/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-  données et analyses sur la production agricole, en lien avec les bassins de consommation et les capacités de transformation, logistique et distribution,</w:t>
            </w:r>
          </w:p>
          <w:p w14:paraId="6845A3B9" w14:textId="57B0C7CF" w:rsidR="009B5047" w:rsidRDefault="00E24B3B">
            <w:pPr>
              <w:widowControl/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- données sociales (en particulier relatives à la précarité alimentaire), économiques</w:t>
            </w:r>
          </w:p>
          <w:p w14:paraId="64543803" w14:textId="77777777" w:rsidR="009B5047" w:rsidRDefault="00E24B3B">
            <w:pPr>
              <w:widowControl/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- données relatives à l’environnement (y compris biodiversité et climat) et à la santé, </w:t>
            </w:r>
          </w:p>
          <w:p w14:paraId="0DF5B185" w14:textId="77777777" w:rsidR="009B5047" w:rsidRDefault="00E24B3B">
            <w:pPr>
              <w:widowControl/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- recensement des acteurs du système alimentaire au sens large, leurs missions et leurs initiatives</w:t>
            </w:r>
            <w:commentRangeEnd w:id="1"/>
            <w:r w:rsidR="00DD5B12">
              <w:rPr>
                <w:rStyle w:val="Marquedecommentaire"/>
              </w:rPr>
              <w:commentReference w:id="1"/>
            </w:r>
          </w:p>
        </w:tc>
        <w:tc>
          <w:tcPr>
            <w:tcW w:w="41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7FA68" w14:textId="77777777" w:rsidR="009B5047" w:rsidRDefault="00E24B3B">
            <w:pPr>
              <w:widowControl/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Diagnostics réalisés, partagés aux membres du COPIL et aux acteurs du PAT et éventuellement mis à jour</w:t>
            </w:r>
          </w:p>
        </w:tc>
        <w:tc>
          <w:tcPr>
            <w:tcW w:w="4111" w:type="dxa"/>
            <w:gridSpan w:val="2"/>
          </w:tcPr>
          <w:p w14:paraId="383E3F60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47120650" w14:textId="18C7C488" w:rsidR="009B5047" w:rsidRDefault="00DD5B12">
            <w:pPr>
              <w:pStyle w:val="Paragraphedeliste"/>
              <w:numPr>
                <w:ilvl w:val="0"/>
                <w:numId w:val="24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commentRangeStart w:id="2"/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Avoir conduit un diagnostic incluant notamment les thématiques suivantes</w:t>
            </w:r>
            <w:r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: </w:t>
            </w:r>
            <w:commentRangeEnd w:id="2"/>
            <w:r>
              <w:rPr>
                <w:rStyle w:val="Marquedecommentaire"/>
              </w:rPr>
              <w:commentReference w:id="2"/>
            </w:r>
            <w:r w:rsidR="00E24B3B">
              <w:rPr>
                <w:rFonts w:ascii="Calibri" w:eastAsia="SimSun" w:hAnsi="Calibri" w:cs="Calibri"/>
                <w:bCs/>
                <w:color w:val="000000"/>
                <w:sz w:val="22"/>
                <w:szCs w:val="22"/>
                <w:lang w:eastAsia="zh-CN" w:bidi="hi-IN"/>
              </w:rPr>
              <w:t xml:space="preserve"> </w:t>
            </w:r>
          </w:p>
          <w:p w14:paraId="19890CFF" w14:textId="77777777" w:rsidR="009B5047" w:rsidRDefault="00E24B3B" w:rsidP="00DD5B12">
            <w:pPr>
              <w:tabs>
                <w:tab w:val="left" w:pos="-1041"/>
                <w:tab w:val="left" w:pos="-380"/>
              </w:tabs>
              <w:spacing w:line="276" w:lineRule="auto"/>
              <w:ind w:left="297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- analyse de l’offre et la demande agricole et agroalimentaire</w:t>
            </w:r>
          </w:p>
          <w:p w14:paraId="3C159D70" w14:textId="22A4A929" w:rsidR="009B5047" w:rsidRDefault="00E24B3B" w:rsidP="00DD5B12">
            <w:pPr>
              <w:tabs>
                <w:tab w:val="left" w:pos="-1041"/>
                <w:tab w:val="left" w:pos="-380"/>
              </w:tabs>
              <w:spacing w:line="276" w:lineRule="auto"/>
              <w:ind w:left="297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- matrice AFOM du territoire</w:t>
            </w:r>
          </w:p>
          <w:p w14:paraId="0B29FB17" w14:textId="57E8D484" w:rsidR="00DD5B12" w:rsidRDefault="00E24B3B" w:rsidP="00DD5B12">
            <w:pPr>
              <w:tabs>
                <w:tab w:val="left" w:pos="-1041"/>
                <w:tab w:val="left" w:pos="-380"/>
              </w:tabs>
              <w:spacing w:line="276" w:lineRule="auto"/>
              <w:ind w:left="297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-  diagnostic de la restauration collective</w:t>
            </w:r>
          </w:p>
          <w:p w14:paraId="1E651C24" w14:textId="00CEE49E" w:rsidR="009B5047" w:rsidRDefault="00E24B3B" w:rsidP="00DD5B12">
            <w:pPr>
              <w:tabs>
                <w:tab w:val="left" w:pos="-1041"/>
                <w:tab w:val="left" w:pos="-380"/>
              </w:tabs>
              <w:spacing w:line="276" w:lineRule="auto"/>
              <w:ind w:left="297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- diagnostic de précarité alimentaire</w:t>
            </w:r>
            <w:r w:rsidR="002603B4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 réalisé ou prévu</w:t>
            </w:r>
          </w:p>
          <w:p w14:paraId="0AF4437D" w14:textId="77777777" w:rsidR="009B5047" w:rsidRDefault="00E24B3B">
            <w:pPr>
              <w:pStyle w:val="Paragraphedeliste"/>
              <w:numPr>
                <w:ilvl w:val="0"/>
                <w:numId w:val="24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 w:themeColor="text1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 w:themeColor="text1"/>
                <w:sz w:val="22"/>
                <w:szCs w:val="22"/>
                <w:lang w:eastAsia="zh-CN" w:bidi="hi-IN"/>
              </w:rPr>
              <w:t>Rendre disponible le diagnostic sur le site Internet de la collectivité et sur la fiche PAT</w:t>
            </w:r>
          </w:p>
          <w:p w14:paraId="57CDD10D" w14:textId="77777777" w:rsidR="009B5047" w:rsidRDefault="00E24B3B">
            <w:pPr>
              <w:pStyle w:val="Paragraphedeliste"/>
              <w:numPr>
                <w:ilvl w:val="0"/>
                <w:numId w:val="24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 w:themeColor="text1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 w:themeColor="text1"/>
                <w:sz w:val="22"/>
                <w:szCs w:val="22"/>
                <w:lang w:eastAsia="zh-CN" w:bidi="hi-IN"/>
              </w:rPr>
              <w:t>Partager les résultats du diagnostic en COPIL</w:t>
            </w:r>
          </w:p>
          <w:p w14:paraId="0DD9B3DF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</w:p>
          <w:p w14:paraId="73D624CF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15BE747C" w14:textId="0CBB9B6E" w:rsidR="00437966" w:rsidRDefault="002603B4">
            <w:pPr>
              <w:pStyle w:val="Paragraphedeliste"/>
              <w:numPr>
                <w:ilvl w:val="0"/>
                <w:numId w:val="17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Mettre en place ou initier un d</w:t>
            </w:r>
            <w:r w:rsidR="00437966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iagnostic de la restauration collective tous secteurs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 w:rsidR="00437966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confondus</w:t>
            </w:r>
          </w:p>
          <w:p w14:paraId="794F1F3E" w14:textId="790D3494" w:rsidR="009B5047" w:rsidRDefault="002603B4">
            <w:pPr>
              <w:pStyle w:val="Paragraphedeliste"/>
              <w:numPr>
                <w:ilvl w:val="0"/>
                <w:numId w:val="17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Mettre en place ou initier un d</w:t>
            </w:r>
            <w:r w:rsidR="00E24B3B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iagnostic de vulnérabilité agricole et alimentaire du territoire</w:t>
            </w:r>
          </w:p>
          <w:p w14:paraId="20B54F6D" w14:textId="05C69F27" w:rsidR="002603B4" w:rsidRDefault="002603B4">
            <w:pPr>
              <w:pStyle w:val="Paragraphedeliste"/>
              <w:numPr>
                <w:ilvl w:val="0"/>
                <w:numId w:val="17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Mettre en place ou initier un diagnostic de santé du territoire</w:t>
            </w:r>
            <w:r w:rsidR="003E0F70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(lien à faire avec le CLS le cas </w:t>
            </w:r>
            <w:r w:rsidR="003E0F70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lastRenderedPageBreak/>
              <w:t>échéant)</w:t>
            </w:r>
          </w:p>
          <w:p w14:paraId="6B6E8C13" w14:textId="0BDE21EF" w:rsidR="009B5047" w:rsidRPr="00DC7B61" w:rsidRDefault="00E24B3B">
            <w:pPr>
              <w:pStyle w:val="Paragraphedeliste"/>
              <w:numPr>
                <w:ilvl w:val="0"/>
                <w:numId w:val="17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S’appuyer sur les outils CRATer et PARCEL (Territoires fertiles) pour le diagnostic du territoire</w:t>
            </w:r>
          </w:p>
          <w:p w14:paraId="63C87A8E" w14:textId="1365E189" w:rsidR="00DC7B61" w:rsidRDefault="00DC7B61">
            <w:pPr>
              <w:pStyle w:val="Paragraphedeliste"/>
              <w:numPr>
                <w:ilvl w:val="0"/>
                <w:numId w:val="17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S’appuyer sur l’o</w:t>
            </w: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util Soliguide sur le volet précarité alimentaire</w:t>
            </w:r>
          </w:p>
          <w:p w14:paraId="0B00AD2A" w14:textId="77777777" w:rsidR="009B5047" w:rsidRDefault="00E24B3B">
            <w:pPr>
              <w:pStyle w:val="Paragraphedeliste"/>
              <w:numPr>
                <w:ilvl w:val="0"/>
                <w:numId w:val="17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Partager les résultats du diagnostic dans d’autres instances que le COPIL et par d’autres canaux (presse, forum, etc.)</w:t>
            </w:r>
          </w:p>
          <w:p w14:paraId="33FFEC44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FFC000"/>
                <w:sz w:val="22"/>
                <w:szCs w:val="22"/>
                <w:lang w:eastAsia="zh-CN" w:bidi="hi-IN"/>
              </w:rPr>
            </w:pPr>
          </w:p>
          <w:p w14:paraId="7C17B588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FF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FF0000"/>
                <w:sz w:val="22"/>
                <w:szCs w:val="22"/>
                <w:lang w:eastAsia="zh-CN" w:bidi="hi-IN"/>
              </w:rPr>
              <w:t>Rédhibitoire</w:t>
            </w:r>
          </w:p>
          <w:p w14:paraId="349C1187" w14:textId="77777777" w:rsidR="009B5047" w:rsidRDefault="00E24B3B">
            <w:pPr>
              <w:pStyle w:val="Paragraphedeliste"/>
              <w:widowControl/>
              <w:numPr>
                <w:ilvl w:val="0"/>
                <w:numId w:val="26"/>
              </w:numPr>
              <w:tabs>
                <w:tab w:val="left" w:pos="-321"/>
                <w:tab w:val="left" w:pos="340"/>
              </w:tabs>
              <w:spacing w:line="276" w:lineRule="auto"/>
              <w:ind w:left="438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Diagnostic ne portant que sur le volet agricole</w:t>
            </w:r>
          </w:p>
          <w:p w14:paraId="3CF904E1" w14:textId="013163F4" w:rsidR="00DD5B12" w:rsidRDefault="00E24B3B" w:rsidP="00DC7B61">
            <w:pPr>
              <w:pStyle w:val="Paragraphedeliste"/>
              <w:widowControl/>
              <w:numPr>
                <w:ilvl w:val="0"/>
                <w:numId w:val="26"/>
              </w:numPr>
              <w:tabs>
                <w:tab w:val="left" w:pos="-321"/>
                <w:tab w:val="left" w:pos="340"/>
              </w:tabs>
              <w:spacing w:line="276" w:lineRule="auto"/>
              <w:ind w:left="438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Pour le diagnostic de précarité alimentaire, une simple énumération des structures d’aide</w:t>
            </w:r>
            <w:r w:rsidR="003E0F70"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 xml:space="preserve"> alimentaire</w:t>
            </w: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 xml:space="preserve"> agissant sur le territoire (important de présenter également leur dynamique)</w:t>
            </w:r>
          </w:p>
          <w:p w14:paraId="5ED447ED" w14:textId="77777777" w:rsidR="00DC7B61" w:rsidRDefault="00DC7B61" w:rsidP="00DC7B61">
            <w:pPr>
              <w:pStyle w:val="Paragraphedeliste"/>
              <w:widowControl/>
              <w:tabs>
                <w:tab w:val="left" w:pos="-321"/>
                <w:tab w:val="left" w:pos="340"/>
              </w:tabs>
              <w:spacing w:line="276" w:lineRule="auto"/>
              <w:ind w:left="438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</w:p>
          <w:p w14:paraId="6FBCF496" w14:textId="0FB392F6" w:rsidR="00DC7B61" w:rsidRPr="00DC7B61" w:rsidRDefault="00DC7B61" w:rsidP="00DC7B61">
            <w:pPr>
              <w:widowControl/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b/>
                <w:bCs/>
                <w:color w:val="7030A0"/>
                <w:sz w:val="22"/>
                <w:szCs w:val="22"/>
                <w:lang w:eastAsia="zh-CN" w:bidi="hi-IN"/>
              </w:rPr>
            </w:pPr>
            <w:r w:rsidRPr="00DC7B61">
              <w:rPr>
                <w:rFonts w:ascii="Marianne" w:eastAsia="SimSun" w:hAnsi="Marianne" w:cs="Mangal"/>
                <w:b/>
                <w:bCs/>
                <w:color w:val="7030A0"/>
                <w:sz w:val="22"/>
                <w:szCs w:val="22"/>
                <w:lang w:eastAsia="zh-CN" w:bidi="hi-IN"/>
              </w:rPr>
              <w:t>A consulter</w:t>
            </w:r>
          </w:p>
          <w:p w14:paraId="42711509" w14:textId="77777777" w:rsidR="00DC7B61" w:rsidRDefault="00DC7B61" w:rsidP="00DC7B61">
            <w:pPr>
              <w:pStyle w:val="Paragraphedeliste"/>
              <w:widowControl/>
              <w:numPr>
                <w:ilvl w:val="0"/>
                <w:numId w:val="40"/>
              </w:numPr>
              <w:tabs>
                <w:tab w:val="left" w:pos="-321"/>
                <w:tab w:val="left" w:pos="340"/>
              </w:tabs>
              <w:spacing w:line="276" w:lineRule="auto"/>
              <w:ind w:left="580" w:hanging="216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Soliguide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 xml:space="preserve">: </w:t>
            </w:r>
            <w:hyperlink r:id="rId10" w:history="1">
              <w:r w:rsidRPr="00211D60">
                <w:rPr>
                  <w:rStyle w:val="Lienhypertexte"/>
                  <w:rFonts w:ascii="Marianne" w:eastAsia="SimSun" w:hAnsi="Marianne" w:cs="Mangal"/>
                  <w:sz w:val="22"/>
                  <w:szCs w:val="22"/>
                  <w:lang w:eastAsia="zh-CN" w:bidi="hi-IN"/>
                </w:rPr>
                <w:t>https://soliguide.fr/fr</w:t>
              </w:r>
            </w:hyperlink>
          </w:p>
          <w:p w14:paraId="625929E7" w14:textId="4F662312" w:rsidR="00DC7B61" w:rsidRPr="00DC7B61" w:rsidRDefault="00DC7B61" w:rsidP="00DC7B61">
            <w:pPr>
              <w:pStyle w:val="Paragraphedeliste"/>
              <w:widowControl/>
              <w:numPr>
                <w:ilvl w:val="0"/>
                <w:numId w:val="40"/>
              </w:numPr>
              <w:tabs>
                <w:tab w:val="left" w:pos="-321"/>
                <w:tab w:val="left" w:pos="340"/>
              </w:tabs>
              <w:spacing w:line="276" w:lineRule="auto"/>
              <w:ind w:left="580" w:hanging="216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 w:rsidRPr="00DC7B61"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Territoires Fertiles</w:t>
            </w:r>
            <w:r w:rsidRPr="00DC7B61">
              <w:rPr>
                <w:rFonts w:ascii="Calibri" w:eastAsia="SimSun" w:hAnsi="Calibri" w:cs="Calibri"/>
                <w:sz w:val="22"/>
                <w:szCs w:val="22"/>
                <w:lang w:eastAsia="zh-CN" w:bidi="hi-IN"/>
              </w:rPr>
              <w:t> </w:t>
            </w:r>
            <w:r w:rsidRPr="00DC7B61"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 xml:space="preserve">: </w:t>
            </w:r>
            <w:hyperlink r:id="rId11" w:history="1">
              <w:r w:rsidRPr="00211D60">
                <w:rPr>
                  <w:rStyle w:val="Lienhypertexte"/>
                  <w:rFonts w:ascii="Marianne" w:eastAsia="SimSun" w:hAnsi="Marianne" w:cs="Mangal"/>
                  <w:sz w:val="22"/>
                  <w:szCs w:val="22"/>
                  <w:lang w:eastAsia="zh-CN" w:bidi="hi-IN"/>
                </w:rPr>
                <w:t>https://territoiresfertiles.fr/</w:t>
              </w:r>
            </w:hyperlink>
          </w:p>
        </w:tc>
      </w:tr>
      <w:tr w:rsidR="009B5047" w14:paraId="515AD429" w14:textId="77777777">
        <w:trPr>
          <w:gridAfter w:val="1"/>
          <w:wAfter w:w="18" w:type="dxa"/>
          <w:trHeight w:val="1241"/>
        </w:trPr>
        <w:tc>
          <w:tcPr>
            <w:tcW w:w="1862" w:type="dxa"/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6C44F" w14:textId="77777777" w:rsidR="009B5047" w:rsidRDefault="00E24B3B">
            <w:pPr>
              <w:suppressLineNumbers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2 - Mise en </w:t>
            </w:r>
            <w:r>
              <w:rPr>
                <w:rFonts w:ascii="Marianne" w:eastAsia="Lucida Sans Unicode" w:hAnsi="Marianne"/>
                <w:b/>
                <w:bCs/>
                <w:color w:val="000000"/>
                <w:sz w:val="22"/>
                <w:szCs w:val="22"/>
                <w:lang w:eastAsia="fr-FR" w:bidi="ar-SA"/>
              </w:rPr>
              <w:t>œuvre</w:t>
            </w: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t xml:space="preserve"> d'actions opérationnelles</w:t>
            </w:r>
          </w:p>
        </w:tc>
        <w:tc>
          <w:tcPr>
            <w:tcW w:w="52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5D421" w14:textId="77777777" w:rsidR="009B5047" w:rsidRDefault="00E24B3B">
            <w:pPr>
              <w:tabs>
                <w:tab w:val="left" w:pos="-315"/>
                <w:tab w:val="left" w:pos="346"/>
              </w:tabs>
              <w:spacing w:line="276" w:lineRule="auto"/>
              <w:ind w:left="6" w:firstLine="6"/>
              <w:rPr>
                <w:rFonts w:ascii="Marianne" w:eastAsia="Lucida Sans Unicode" w:hAnsi="Marianne"/>
                <w:color w:val="000000"/>
                <w:sz w:val="22"/>
                <w:szCs w:val="22"/>
                <w:lang w:eastAsia="fr-FR" w:bidi="ar-SA"/>
              </w:rPr>
            </w:pPr>
            <w:r>
              <w:rPr>
                <w:rFonts w:ascii="Marianne" w:eastAsia="Lucida Sans Unicode" w:hAnsi="Marianne"/>
                <w:color w:val="000000"/>
                <w:sz w:val="22"/>
                <w:szCs w:val="22"/>
                <w:lang w:eastAsia="fr-FR" w:bidi="ar-SA"/>
              </w:rPr>
              <w:t xml:space="preserve">Actions opérationnelles et cohérentes avec les besoins identifiés dans le diagnostic et les objectifs du projet. Une trame de plan d’actions peut être proposée par la D(R)AAF, en </w:t>
            </w:r>
            <w:r>
              <w:rPr>
                <w:rFonts w:ascii="Marianne" w:eastAsia="Lucida Sans Unicode" w:hAnsi="Marianne"/>
                <w:color w:val="000000"/>
                <w:sz w:val="22"/>
                <w:szCs w:val="22"/>
                <w:lang w:eastAsia="fr-FR" w:bidi="ar-SA"/>
              </w:rPr>
              <w:lastRenderedPageBreak/>
              <w:t>lien avec l’architecture de la fiche PAT du portail France PAT (france-pat.fr)</w:t>
            </w:r>
          </w:p>
        </w:tc>
        <w:tc>
          <w:tcPr>
            <w:tcW w:w="41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7D020" w14:textId="43D9C654" w:rsidR="009B5047" w:rsidRDefault="00E24B3B">
            <w:pPr>
              <w:tabs>
                <w:tab w:val="left" w:pos="-315"/>
                <w:tab w:val="left" w:pos="346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Plan d'actions délibéré comprenant le calendrier, la gouvernance et les moyens associés sur plusieurs axes et thématiques de la SNANC, 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u w:val="single"/>
                <w:lang w:eastAsia="zh-CN" w:bidi="hi-IN"/>
              </w:rPr>
              <w:t xml:space="preserve">dont 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u w:val="single"/>
                <w:lang w:eastAsia="zh-CN" w:bidi="hi-IN"/>
              </w:rPr>
              <w:lastRenderedPageBreak/>
              <w:t>obligatoirement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au moins une action dans les thématiques suivantes (y compris à travers les partenariats, </w:t>
            </w:r>
            <w:r>
              <w:rPr>
                <w:rFonts w:ascii="Marianne" w:eastAsia="SimSun" w:hAnsi="Marianne" w:cs="Mangal"/>
                <w:i/>
                <w:color w:val="000000"/>
                <w:sz w:val="22"/>
                <w:szCs w:val="22"/>
                <w:lang w:eastAsia="zh-CN" w:bidi="hi-IN"/>
              </w:rPr>
              <w:t>cf.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prérequis 3)</w:t>
            </w:r>
          </w:p>
          <w:p w14:paraId="2028492C" w14:textId="77777777" w:rsidR="009B5047" w:rsidRDefault="00E24B3B">
            <w:pPr>
              <w:tabs>
                <w:tab w:val="left" w:pos="-315"/>
                <w:tab w:val="left" w:pos="346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- économie alimentaire : développement de filières territorialisées vers un changement de pratiques agricoles et le développement de labels publics (maillons amont, central et aval) ;</w:t>
            </w:r>
          </w:p>
          <w:p w14:paraId="45FF2B8D" w14:textId="77777777" w:rsidR="009B5047" w:rsidRDefault="00E24B3B">
            <w:pPr>
              <w:tabs>
                <w:tab w:val="left" w:pos="-315"/>
                <w:tab w:val="left" w:pos="346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- justice sociale : lutte contre la précarité alimentaire ;</w:t>
            </w:r>
          </w:p>
          <w:p w14:paraId="6936A440" w14:textId="77777777" w:rsidR="009B5047" w:rsidRDefault="00E24B3B">
            <w:pPr>
              <w:tabs>
                <w:tab w:val="left" w:pos="-315"/>
                <w:tab w:val="left" w:pos="346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- éducation alimentaire auprès des jeunes ;</w:t>
            </w:r>
          </w:p>
          <w:p w14:paraId="704817E5" w14:textId="77777777" w:rsidR="009B5047" w:rsidRDefault="00E24B3B">
            <w:pPr>
              <w:tabs>
                <w:tab w:val="left" w:pos="-315"/>
                <w:tab w:val="left" w:pos="346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- restauration collective : approvisionnements en produits durables et de qualité (loi EGAlim) ;</w:t>
            </w:r>
          </w:p>
          <w:p w14:paraId="18C99492" w14:textId="77777777" w:rsidR="009B5047" w:rsidRDefault="00E24B3B">
            <w:pPr>
              <w:tabs>
                <w:tab w:val="left" w:pos="-315"/>
                <w:tab w:val="left" w:pos="346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- nutrition et santé : promotion de la santé publique ;</w:t>
            </w:r>
          </w:p>
          <w:p w14:paraId="08555991" w14:textId="77777777" w:rsidR="009B5047" w:rsidRDefault="00E24B3B">
            <w:pPr>
              <w:tabs>
                <w:tab w:val="left" w:pos="-315"/>
                <w:tab w:val="left" w:pos="346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- environnement : lutte contre le gaspillage alimentaire ; préservation des ressources, de la biodiversité et/ou du climat ; adaptation.</w:t>
            </w:r>
          </w:p>
        </w:tc>
        <w:tc>
          <w:tcPr>
            <w:tcW w:w="4111" w:type="dxa"/>
            <w:gridSpan w:val="2"/>
          </w:tcPr>
          <w:p w14:paraId="09864AFD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lastRenderedPageBreak/>
              <w:t>Exigences minimales</w:t>
            </w:r>
          </w:p>
          <w:p w14:paraId="7FF77903" w14:textId="25DFBF2A" w:rsidR="009B5047" w:rsidRDefault="00E24B3B">
            <w:pPr>
              <w:pStyle w:val="Paragraphedeliste"/>
              <w:numPr>
                <w:ilvl w:val="0"/>
                <w:numId w:val="29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Fournir le plan d’actions détaillé avec</w:t>
            </w:r>
            <w:r w:rsidR="00C91BE1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pour chaque action : les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partenaires cibl</w:t>
            </w:r>
            <w:r w:rsidR="00C91BE1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e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s, </w:t>
            </w:r>
            <w:r w:rsidR="00C91BE1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le 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budget 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prévisionnel, </w:t>
            </w:r>
            <w:r w:rsidR="00C91BE1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les 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moyens humains et</w:t>
            </w:r>
            <w:r w:rsidR="00C91BE1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les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indicateurs de suivi</w:t>
            </w:r>
            <w:r w:rsidR="00DC7B61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(fiches actions le cas échéant)</w:t>
            </w:r>
          </w:p>
          <w:p w14:paraId="64AF7FF9" w14:textId="77777777" w:rsidR="009B5047" w:rsidRDefault="009B5047">
            <w:pPr>
              <w:pStyle w:val="Paragraphedeliste"/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</w:p>
          <w:p w14:paraId="02ABD205" w14:textId="7F31511A" w:rsidR="00C91BE1" w:rsidRPr="00C91BE1" w:rsidRDefault="00E24B3B" w:rsidP="00C91BE1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4E630B0C" w14:textId="05E37929" w:rsidR="009B5047" w:rsidRDefault="00E24B3B">
            <w:pPr>
              <w:pStyle w:val="Paragraphedeliste"/>
              <w:numPr>
                <w:ilvl w:val="0"/>
                <w:numId w:val="17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Faire de manière systématique le lien entre le diagnostic et les actions mises en place</w:t>
            </w:r>
          </w:p>
          <w:p w14:paraId="48ABB0D0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FFC000"/>
                <w:sz w:val="22"/>
                <w:szCs w:val="22"/>
                <w:lang w:eastAsia="zh-CN" w:bidi="hi-IN"/>
              </w:rPr>
            </w:pPr>
          </w:p>
          <w:p w14:paraId="7DAAF326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FF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FF0000"/>
                <w:sz w:val="22"/>
                <w:szCs w:val="22"/>
                <w:lang w:eastAsia="zh-CN" w:bidi="hi-IN"/>
              </w:rPr>
              <w:t>Rédhibitoire</w:t>
            </w:r>
          </w:p>
          <w:p w14:paraId="223F05F9" w14:textId="2556F84D" w:rsidR="009B5047" w:rsidRDefault="00FD34E2">
            <w:pPr>
              <w:pStyle w:val="Paragraphedeliste"/>
              <w:numPr>
                <w:ilvl w:val="0"/>
                <w:numId w:val="28"/>
              </w:numPr>
              <w:tabs>
                <w:tab w:val="left" w:pos="-315"/>
                <w:tab w:val="left" w:pos="346"/>
              </w:tabs>
              <w:spacing w:line="276" w:lineRule="auto"/>
              <w:ind w:left="438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Absence de délibération</w:t>
            </w:r>
          </w:p>
          <w:p w14:paraId="37DEF22B" w14:textId="1D4EEC70" w:rsidR="009B5047" w:rsidRDefault="00E24B3B">
            <w:pPr>
              <w:pStyle w:val="Paragraphedeliste"/>
              <w:numPr>
                <w:ilvl w:val="0"/>
                <w:numId w:val="28"/>
              </w:numPr>
              <w:tabs>
                <w:tab w:val="left" w:pos="-315"/>
                <w:tab w:val="left" w:pos="346"/>
              </w:tabs>
              <w:spacing w:line="276" w:lineRule="auto"/>
              <w:ind w:left="438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Actions ponctuelles, incohérentes entre elles et qui ne démontrent pas d’une réelle stratégie du projet sur le long terme</w:t>
            </w:r>
          </w:p>
          <w:p w14:paraId="7EFD2AAB" w14:textId="77777777" w:rsidR="009B5047" w:rsidRDefault="00E24B3B">
            <w:pPr>
              <w:pStyle w:val="Paragraphedeliste"/>
              <w:numPr>
                <w:ilvl w:val="0"/>
                <w:numId w:val="28"/>
              </w:numPr>
              <w:tabs>
                <w:tab w:val="left" w:pos="-315"/>
                <w:tab w:val="left" w:pos="346"/>
              </w:tabs>
              <w:spacing w:line="276" w:lineRule="auto"/>
              <w:ind w:left="438"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Aucune action de déploiement ou d’accompagnement à l’utilisation de la plateforme «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  <w:t>ma cantine</w:t>
            </w:r>
            <w:r>
              <w:rPr>
                <w:rFonts w:ascii="Calibri" w:eastAsia="SimSun" w:hAnsi="Calibri" w:cs="Calibri"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rianne"/>
                <w:sz w:val="22"/>
                <w:szCs w:val="22"/>
                <w:lang w:eastAsia="zh-CN" w:bidi="hi-IN"/>
              </w:rPr>
              <w:t>» auprès des cantines sous la responsabilité du porteur de PAT</w:t>
            </w:r>
          </w:p>
        </w:tc>
      </w:tr>
      <w:tr w:rsidR="009B5047" w14:paraId="11193BF5" w14:textId="77777777" w:rsidTr="007836A5">
        <w:trPr>
          <w:gridAfter w:val="1"/>
          <w:wAfter w:w="18" w:type="dxa"/>
          <w:trHeight w:val="1241"/>
        </w:trPr>
        <w:tc>
          <w:tcPr>
            <w:tcW w:w="1862" w:type="dxa"/>
            <w:vMerge w:val="restart"/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A146B" w14:textId="77777777" w:rsidR="009B5047" w:rsidRDefault="00E24B3B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  <w:lastRenderedPageBreak/>
              <w:t>3 - Pilotage, moyens financiers et animation pérennes et cohérents</w:t>
            </w:r>
          </w:p>
        </w:tc>
        <w:tc>
          <w:tcPr>
            <w:tcW w:w="5226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1972" w14:textId="77D15468" w:rsidR="009B5047" w:rsidRDefault="00E24B3B">
            <w:pPr>
              <w:tabs>
                <w:tab w:val="left" w:pos="-315"/>
                <w:tab w:val="left" w:pos="346"/>
              </w:tabs>
              <w:spacing w:line="276" w:lineRule="auto"/>
              <w:ind w:left="6" w:firstLine="6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Pilotage cohérent pour la bonne mise en œuvre des actions opérationnelles et partenariales du PAT. Le projet s’inscrit dans la durée, en mobilisant des moyens financiers et d’animation adéquats</w:t>
            </w:r>
          </w:p>
        </w:tc>
        <w:tc>
          <w:tcPr>
            <w:tcW w:w="41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31CAE" w14:textId="34A0242D" w:rsidR="009B5047" w:rsidRDefault="00E24B3B">
            <w:pPr>
              <w:tabs>
                <w:tab w:val="left" w:pos="-315"/>
                <w:tab w:val="left" w:pos="346"/>
              </w:tabs>
              <w:spacing w:line="276" w:lineRule="auto"/>
              <w:ind w:left="6" w:firstLine="6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Gouvernance en place, effective et représentative des partenaires impliqués et des actions prévues : la gouvernance doit être élargie et partagée, représentative de tous les axes de travail du plan d’actions</w:t>
            </w:r>
          </w:p>
        </w:tc>
        <w:tc>
          <w:tcPr>
            <w:tcW w:w="4111" w:type="dxa"/>
            <w:gridSpan w:val="2"/>
          </w:tcPr>
          <w:p w14:paraId="7A50191F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6DE0B943" w14:textId="584AF459" w:rsidR="009B5047" w:rsidRDefault="00DC7B61">
            <w:pPr>
              <w:pStyle w:val="Paragraphedeliste"/>
              <w:numPr>
                <w:ilvl w:val="0"/>
                <w:numId w:val="19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Lister et décrire les </w:t>
            </w:r>
            <w:r w:rsidR="00E24B3B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différentes instances de gouvernance (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rôle, </w:t>
            </w:r>
            <w:r w:rsidR="00E24B3B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compo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sition, fréquence des réunions…</w:t>
            </w:r>
            <w:r w:rsidR="00E24B3B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)</w:t>
            </w:r>
          </w:p>
          <w:p w14:paraId="61303B0B" w14:textId="227A9A90" w:rsidR="009B5047" w:rsidRDefault="00E24B3B">
            <w:pPr>
              <w:pStyle w:val="Paragraphedeliste"/>
              <w:numPr>
                <w:ilvl w:val="0"/>
                <w:numId w:val="19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Fournir une liste des membres de 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lastRenderedPageBreak/>
              <w:t>chaque instance</w:t>
            </w:r>
          </w:p>
          <w:p w14:paraId="54883C2F" w14:textId="5AE175BE" w:rsidR="00E63CAE" w:rsidRDefault="00E63CAE">
            <w:pPr>
              <w:pStyle w:val="Paragraphedeliste"/>
              <w:numPr>
                <w:ilvl w:val="0"/>
                <w:numId w:val="19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Inviter les services institutionnels au COPIL, a minima DRAAF, ADEME, DDTM, DDETS</w:t>
            </w:r>
          </w:p>
          <w:p w14:paraId="7A35D7CE" w14:textId="77777777" w:rsidR="00E63CAE" w:rsidRPr="00E63CAE" w:rsidRDefault="00E63CAE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16"/>
                <w:szCs w:val="22"/>
                <w:lang w:eastAsia="zh-CN" w:bidi="hi-IN"/>
              </w:rPr>
            </w:pPr>
          </w:p>
          <w:p w14:paraId="4FD405AC" w14:textId="6CD9CA61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13EA6676" w14:textId="77777777" w:rsidR="009B5047" w:rsidRDefault="00E24B3B">
            <w:pPr>
              <w:pStyle w:val="Paragraphedeliste"/>
              <w:numPr>
                <w:ilvl w:val="0"/>
                <w:numId w:val="22"/>
              </w:numPr>
              <w:tabs>
                <w:tab w:val="left" w:pos="-1041"/>
                <w:tab w:val="left" w:pos="-380"/>
              </w:tabs>
              <w:spacing w:line="276" w:lineRule="auto"/>
              <w:ind w:left="438" w:hanging="361"/>
              <w:rPr>
                <w:rFonts w:ascii="Marianne" w:eastAsia="SimSun" w:hAnsi="Marianne" w:cs="Mangal"/>
                <w:bCs/>
                <w:color w:val="000000" w:themeColor="text1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 w:themeColor="text1"/>
                <w:sz w:val="22"/>
                <w:szCs w:val="22"/>
                <w:lang w:eastAsia="zh-CN" w:bidi="hi-IN"/>
              </w:rPr>
              <w:t>Schéma de la gouvernance</w:t>
            </w:r>
          </w:p>
          <w:p w14:paraId="22698194" w14:textId="0E606053" w:rsidR="009B5047" w:rsidRDefault="00E24B3B" w:rsidP="007836A5">
            <w:pPr>
              <w:pStyle w:val="Paragraphedeliste"/>
              <w:numPr>
                <w:ilvl w:val="0"/>
                <w:numId w:val="38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Invit</w:t>
            </w:r>
            <w:r w:rsidR="00E63CAE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er les autres 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services institutionnels au COPIL</w:t>
            </w:r>
            <w:r>
              <w:rPr>
                <w:rFonts w:ascii="Calibri" w:eastAsia="SimSun" w:hAnsi="Calibri" w:cs="Calibri"/>
                <w:color w:val="000000"/>
                <w:sz w:val="22"/>
                <w:szCs w:val="22"/>
                <w:lang w:eastAsia="zh-CN" w:bidi="hi-IN"/>
              </w:rPr>
              <w:t> 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: </w:t>
            </w:r>
            <w:r w:rsidR="00E63CAE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DREETS, ARS/DD-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ARS</w:t>
            </w:r>
            <w:r w:rsidR="00E63CAE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…</w:t>
            </w:r>
          </w:p>
          <w:p w14:paraId="37FBF30B" w14:textId="77777777" w:rsidR="00DC7B61" w:rsidRPr="00E63CAE" w:rsidRDefault="00DC7B61" w:rsidP="00DC7B61">
            <w:pPr>
              <w:pStyle w:val="Paragraphedeliste"/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color w:val="000000"/>
                <w:sz w:val="16"/>
                <w:szCs w:val="22"/>
                <w:lang w:eastAsia="zh-CN" w:bidi="hi-IN"/>
              </w:rPr>
            </w:pPr>
          </w:p>
          <w:p w14:paraId="5478F82A" w14:textId="77777777" w:rsidR="00DC7B61" w:rsidRDefault="00DC7B61" w:rsidP="00DC7B61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bCs/>
                <w:color w:val="7030A0"/>
                <w:sz w:val="22"/>
                <w:szCs w:val="22"/>
              </w:rPr>
            </w:pPr>
            <w:r>
              <w:rPr>
                <w:rFonts w:ascii="Marianne" w:eastAsia="SimSun" w:hAnsi="Marianne" w:cs="Mangal"/>
                <w:b/>
                <w:bCs/>
                <w:color w:val="7030A0"/>
                <w:sz w:val="22"/>
                <w:szCs w:val="22"/>
                <w:lang w:eastAsia="zh-CN" w:bidi="hi-IN"/>
              </w:rPr>
              <w:t>A consulter</w:t>
            </w:r>
          </w:p>
          <w:p w14:paraId="4F79DCD2" w14:textId="15ECADBA" w:rsidR="009B5047" w:rsidRDefault="00DC7B61" w:rsidP="00DC7B61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color w:val="000000" w:themeColor="text1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sz w:val="22"/>
                <w:szCs w:val="22"/>
                <w:lang w:eastAsia="zh-CN" w:bidi="hi-IN"/>
              </w:rPr>
              <w:t xml:space="preserve">Tableau Excel listant les acteurs à associer au PAT 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sur le site de la DRAAF</w:t>
            </w:r>
          </w:p>
        </w:tc>
      </w:tr>
      <w:tr w:rsidR="009B5047" w14:paraId="7B0B6A7E" w14:textId="77777777" w:rsidTr="00E63CAE">
        <w:trPr>
          <w:gridAfter w:val="1"/>
          <w:wAfter w:w="18" w:type="dxa"/>
          <w:trHeight w:val="219"/>
        </w:trPr>
        <w:tc>
          <w:tcPr>
            <w:tcW w:w="1862" w:type="dxa"/>
            <w:vMerge/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DED6A" w14:textId="77777777" w:rsidR="009B5047" w:rsidRDefault="009B5047">
            <w:pPr>
              <w:suppressLineNumbers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5226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9B2F4" w14:textId="77777777" w:rsidR="009B5047" w:rsidRDefault="009B5047">
            <w:pPr>
              <w:tabs>
                <w:tab w:val="left" w:pos="-315"/>
                <w:tab w:val="left" w:pos="346"/>
              </w:tabs>
              <w:spacing w:line="276" w:lineRule="auto"/>
              <w:ind w:left="6" w:firstLine="6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411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3245D" w14:textId="67C2638F" w:rsidR="009B5047" w:rsidRDefault="00E24B3B">
            <w:pPr>
              <w:tabs>
                <w:tab w:val="left" w:pos="-315"/>
                <w:tab w:val="left" w:pos="346"/>
              </w:tabs>
              <w:spacing w:line="276" w:lineRule="auto"/>
              <w:ind w:left="6" w:firstLine="6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Mise à disposition (engagée ou prévue) d’au moins 1 équivalent temps plein pour l’animation et la coordination, a minima sur 5 ans</w:t>
            </w:r>
            <w:r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(engagement sur l’honneur – intégrant un cofinancement par l’Etat le cas échéant)</w:t>
            </w:r>
          </w:p>
        </w:tc>
        <w:tc>
          <w:tcPr>
            <w:tcW w:w="4111" w:type="dxa"/>
            <w:gridSpan w:val="2"/>
          </w:tcPr>
          <w:p w14:paraId="6A56E8F0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23332145" w14:textId="6446915E" w:rsidR="009B5047" w:rsidRDefault="00E63CAE">
            <w:pPr>
              <w:pStyle w:val="Paragraphedeliste"/>
              <w:numPr>
                <w:ilvl w:val="0"/>
                <w:numId w:val="21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Au moins </w:t>
            </w:r>
            <w:r w:rsidR="00E24B3B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1 équivalent temps plein sur 5 ans (sauf cas particulier à justifier)</w:t>
            </w:r>
            <w:r w:rsidR="001F5039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 xml:space="preserve"> dont au moins </w:t>
            </w: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une personne ayant un rôle de coordination</w:t>
            </w:r>
          </w:p>
          <w:p w14:paraId="09B73614" w14:textId="7EB15DF8" w:rsidR="00E63CAE" w:rsidRDefault="00E63CAE">
            <w:pPr>
              <w:pStyle w:val="Paragraphedeliste"/>
              <w:numPr>
                <w:ilvl w:val="0"/>
                <w:numId w:val="21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Lister, le cas échéant, les personnes travaillant sur le projet (fonctions, actions menées, temps dédié…)</w:t>
            </w:r>
          </w:p>
          <w:p w14:paraId="5149A71E" w14:textId="77777777" w:rsidR="009B5047" w:rsidRDefault="009B504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</w:p>
          <w:p w14:paraId="119CF8E0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F0"/>
                <w:sz w:val="22"/>
                <w:szCs w:val="22"/>
                <w:lang w:eastAsia="zh-CN" w:bidi="hi-IN"/>
              </w:rPr>
              <w:t>Recommandé</w:t>
            </w:r>
          </w:p>
          <w:p w14:paraId="1B000B20" w14:textId="7A6B7580" w:rsidR="009B5047" w:rsidRPr="00E63CAE" w:rsidRDefault="00E63CAE" w:rsidP="00E63CAE">
            <w:pPr>
              <w:pStyle w:val="Paragraphedeliste"/>
              <w:numPr>
                <w:ilvl w:val="0"/>
                <w:numId w:val="16"/>
              </w:numPr>
              <w:tabs>
                <w:tab w:val="left" w:pos="-1041"/>
                <w:tab w:val="left" w:pos="-380"/>
              </w:tabs>
              <w:spacing w:line="276" w:lineRule="auto"/>
              <w:ind w:left="438" w:hanging="361"/>
              <w:rPr>
                <w:rFonts w:ascii="Marianne" w:eastAsia="SimSun" w:hAnsi="Marianne" w:cs="Mangal"/>
                <w:bCs/>
                <w:color w:val="000000" w:themeColor="text1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Cs/>
                <w:color w:val="000000" w:themeColor="text1"/>
                <w:sz w:val="22"/>
                <w:szCs w:val="22"/>
                <w:lang w:eastAsia="zh-CN" w:bidi="hi-IN"/>
              </w:rPr>
              <w:t xml:space="preserve">Au moins </w:t>
            </w:r>
            <w:r w:rsidR="00E24B3B">
              <w:rPr>
                <w:rFonts w:ascii="Marianne" w:eastAsia="SimSun" w:hAnsi="Marianne" w:cs="Mangal"/>
                <w:bCs/>
                <w:color w:val="000000" w:themeColor="text1"/>
                <w:sz w:val="22"/>
                <w:szCs w:val="22"/>
                <w:lang w:eastAsia="zh-CN" w:bidi="hi-IN"/>
              </w:rPr>
              <w:t>1 p</w:t>
            </w:r>
            <w:r>
              <w:rPr>
                <w:rFonts w:ascii="Marianne" w:eastAsia="SimSun" w:hAnsi="Marianne" w:cs="Mangal"/>
                <w:bCs/>
                <w:color w:val="000000" w:themeColor="text1"/>
                <w:sz w:val="22"/>
                <w:szCs w:val="22"/>
                <w:lang w:eastAsia="zh-CN" w:bidi="hi-IN"/>
              </w:rPr>
              <w:t>ersonne à temps plein sur 5 ans assurant l’animation et la coordination</w:t>
            </w:r>
          </w:p>
        </w:tc>
      </w:tr>
      <w:tr w:rsidR="009B5047" w14:paraId="079A9499" w14:textId="77777777" w:rsidTr="007836A5">
        <w:trPr>
          <w:gridAfter w:val="1"/>
          <w:wAfter w:w="18" w:type="dxa"/>
          <w:trHeight w:val="1595"/>
        </w:trPr>
        <w:tc>
          <w:tcPr>
            <w:tcW w:w="1862" w:type="dxa"/>
            <w:vMerge/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151B3" w14:textId="77777777" w:rsidR="009B5047" w:rsidRDefault="009B5047">
            <w:pPr>
              <w:suppressLineNumbers/>
              <w:tabs>
                <w:tab w:val="left" w:pos="340"/>
              </w:tabs>
              <w:spacing w:line="276" w:lineRule="auto"/>
              <w:rPr>
                <w:rFonts w:ascii="Marianne" w:eastAsia="SimSun" w:hAnsi="Marianne" w:cs="Mangal"/>
                <w:b/>
                <w:bCs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5226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DF1F" w14:textId="77777777" w:rsidR="009B5047" w:rsidRDefault="009B5047">
            <w:pPr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41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790B7" w14:textId="277249BB" w:rsidR="009B5047" w:rsidRDefault="00E24B3B">
            <w:pPr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Plan de financement réalisé, engagements financiers acquis ou prévus (avec les délibérations afférentes)</w:t>
            </w:r>
          </w:p>
        </w:tc>
        <w:tc>
          <w:tcPr>
            <w:tcW w:w="4111" w:type="dxa"/>
            <w:gridSpan w:val="2"/>
          </w:tcPr>
          <w:p w14:paraId="54E785C2" w14:textId="77777777" w:rsidR="009B504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6739A4C0" w14:textId="77777777" w:rsidR="00E67487" w:rsidRPr="00E67487" w:rsidRDefault="00E67487" w:rsidP="00E67487">
            <w:pPr>
              <w:pStyle w:val="Paragraphedeliste"/>
              <w:numPr>
                <w:ilvl w:val="0"/>
                <w:numId w:val="16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Fournir une d</w:t>
            </w:r>
            <w:r w:rsidR="00E24B3B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élibération annexant le budget prévisionnel sur 5 ans</w:t>
            </w:r>
          </w:p>
          <w:p w14:paraId="09471919" w14:textId="2B850731" w:rsidR="009B5047" w:rsidRPr="00E67487" w:rsidRDefault="00E67487" w:rsidP="00E67487">
            <w:pPr>
              <w:pStyle w:val="Paragraphedeliste"/>
              <w:numPr>
                <w:ilvl w:val="0"/>
                <w:numId w:val="16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Fournir un b</w:t>
            </w:r>
            <w:r w:rsidR="00E24B3B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udget prévisionnel adossé au plan d’actions 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identifiant les </w:t>
            </w:r>
            <w:r w:rsidR="00E24B3B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sources de financements acquises</w:t>
            </w: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 xml:space="preserve"> ou prévus</w:t>
            </w:r>
          </w:p>
        </w:tc>
      </w:tr>
      <w:tr w:rsidR="009B5047" w14:paraId="6D93842F" w14:textId="77777777" w:rsidTr="007836A5">
        <w:trPr>
          <w:gridAfter w:val="1"/>
          <w:wAfter w:w="18" w:type="dxa"/>
          <w:trHeight w:val="1075"/>
        </w:trPr>
        <w:tc>
          <w:tcPr>
            <w:tcW w:w="1862" w:type="dxa"/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3741E" w14:textId="77777777" w:rsidR="009B5047" w:rsidRDefault="00E24B3B">
            <w:pPr>
              <w:suppressLineNumbers/>
              <w:rPr>
                <w:rFonts w:ascii="Marianne" w:eastAsia="SimSun" w:hAnsi="Marianne" w:cs="Mangal"/>
                <w:sz w:val="22"/>
                <w:szCs w:val="22"/>
                <w:lang w:eastAsia="zh-CN" w:bidi="hi-IN"/>
              </w:rPr>
            </w:pPr>
            <w:r>
              <w:rPr>
                <w:rFonts w:ascii="Marianne" w:eastAsia="Lucida Sans Unicode" w:hAnsi="Marianne"/>
                <w:b/>
                <w:bCs/>
                <w:color w:val="000000"/>
                <w:sz w:val="22"/>
                <w:szCs w:val="22"/>
                <w:lang w:eastAsia="fr-FR" w:bidi="ar-SA"/>
              </w:rPr>
              <w:t>4 - Dispositif d'évaluation de l'impact du projet</w:t>
            </w:r>
          </w:p>
        </w:tc>
        <w:tc>
          <w:tcPr>
            <w:tcW w:w="52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A8820" w14:textId="66834A2C" w:rsidR="009B5047" w:rsidRDefault="00E24B3B">
            <w:pPr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Dispositif d’évaluation et de suivi permettant d’inscrire le projet dans une démarche d’amélioration continue</w:t>
            </w:r>
          </w:p>
        </w:tc>
        <w:tc>
          <w:tcPr>
            <w:tcW w:w="41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51CAC" w14:textId="55C15F83" w:rsidR="009B5047" w:rsidRPr="00E67487" w:rsidRDefault="00E24B3B">
            <w:pPr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  <w:r w:rsidRPr="00E67487"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  <w:t>Validation d’une méthode, couplée à des indicateurs de suivi et d’évaluation pertinents, dont ceux prévus en annexe B</w:t>
            </w:r>
          </w:p>
          <w:p w14:paraId="24B9E5A7" w14:textId="77777777" w:rsidR="009B5047" w:rsidRPr="00E67487" w:rsidRDefault="009B5047">
            <w:pPr>
              <w:tabs>
                <w:tab w:val="left" w:pos="-321"/>
                <w:tab w:val="left" w:pos="340"/>
              </w:tabs>
              <w:spacing w:line="276" w:lineRule="auto"/>
              <w:rPr>
                <w:rFonts w:ascii="Marianne" w:eastAsia="SimSun" w:hAnsi="Marianne" w:cs="Mang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4111" w:type="dxa"/>
            <w:gridSpan w:val="2"/>
          </w:tcPr>
          <w:p w14:paraId="0AABF21E" w14:textId="77777777" w:rsidR="009B5047" w:rsidRPr="00E6748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color w:val="000000"/>
                <w:sz w:val="22"/>
                <w:szCs w:val="22"/>
                <w:lang w:eastAsia="zh-CN" w:bidi="hi-IN"/>
              </w:rPr>
            </w:pPr>
            <w:r w:rsidRPr="00E67487">
              <w:rPr>
                <w:rFonts w:ascii="Marianne" w:eastAsia="SimSun" w:hAnsi="Marianne" w:cs="Mangal"/>
                <w:b/>
                <w:color w:val="00B050"/>
                <w:sz w:val="22"/>
                <w:szCs w:val="22"/>
                <w:lang w:eastAsia="zh-CN" w:bidi="hi-IN"/>
              </w:rPr>
              <w:t>Exigences minimales</w:t>
            </w:r>
          </w:p>
          <w:p w14:paraId="64AB6283" w14:textId="73D4B0F0" w:rsidR="009B5047" w:rsidRDefault="00E24B3B" w:rsidP="00E67487">
            <w:pPr>
              <w:pStyle w:val="Paragraphedeliste"/>
              <w:numPr>
                <w:ilvl w:val="0"/>
                <w:numId w:val="20"/>
              </w:numPr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r w:rsidRPr="00E67487"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  <w:t>Avoir choisi une méthode d’évaluation et indiquer laquelle (interne ou externe)</w:t>
            </w:r>
          </w:p>
          <w:p w14:paraId="4194CE70" w14:textId="77777777" w:rsidR="00E67487" w:rsidRPr="00E67487" w:rsidRDefault="00E67487" w:rsidP="00E67487">
            <w:pPr>
              <w:pStyle w:val="Paragraphedeliste"/>
              <w:tabs>
                <w:tab w:val="left" w:pos="-1041"/>
                <w:tab w:val="left" w:pos="-380"/>
              </w:tabs>
              <w:spacing w:line="276" w:lineRule="auto"/>
              <w:ind w:left="438"/>
              <w:rPr>
                <w:rFonts w:ascii="Marianne" w:eastAsia="SimSun" w:hAnsi="Marianne" w:cs="Mangal"/>
                <w:bCs/>
                <w:color w:val="000000"/>
                <w:sz w:val="22"/>
                <w:szCs w:val="22"/>
                <w:lang w:eastAsia="zh-CN" w:bidi="hi-IN"/>
              </w:rPr>
            </w:pPr>
            <w:bookmarkStart w:id="3" w:name="_GoBack"/>
            <w:bookmarkEnd w:id="3"/>
          </w:p>
          <w:p w14:paraId="1DEF2C22" w14:textId="77777777" w:rsidR="009B5047" w:rsidRPr="00E67487" w:rsidRDefault="00E24B3B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/>
                <w:bCs/>
                <w:color w:val="7030A0"/>
                <w:sz w:val="22"/>
                <w:szCs w:val="22"/>
                <w:lang w:eastAsia="zh-CN" w:bidi="hi-IN"/>
              </w:rPr>
            </w:pPr>
            <w:r w:rsidRPr="00E67487">
              <w:rPr>
                <w:rFonts w:ascii="Marianne" w:eastAsia="SimSun" w:hAnsi="Marianne" w:cs="Mangal"/>
                <w:b/>
                <w:color w:val="7030A0"/>
                <w:sz w:val="22"/>
                <w:szCs w:val="22"/>
                <w:lang w:eastAsia="zh-CN" w:bidi="hi-IN"/>
              </w:rPr>
              <w:t>A consulter</w:t>
            </w:r>
            <w:r w:rsidRPr="00E67487">
              <w:rPr>
                <w:rFonts w:ascii="Calibri" w:eastAsia="SimSun" w:hAnsi="Calibri" w:cs="Calibri"/>
                <w:b/>
                <w:color w:val="7030A0"/>
                <w:sz w:val="22"/>
                <w:szCs w:val="22"/>
                <w:lang w:eastAsia="zh-CN" w:bidi="hi-IN"/>
              </w:rPr>
              <w:t> </w:t>
            </w:r>
            <w:r w:rsidRPr="00E67487">
              <w:rPr>
                <w:rFonts w:ascii="Marianne" w:eastAsia="SimSun" w:hAnsi="Marianne" w:cs="Mangal"/>
                <w:b/>
                <w:color w:val="7030A0"/>
                <w:sz w:val="22"/>
                <w:szCs w:val="22"/>
                <w:lang w:eastAsia="zh-CN" w:bidi="hi-IN"/>
              </w:rPr>
              <w:t>:</w:t>
            </w:r>
          </w:p>
          <w:p w14:paraId="01C7EB1E" w14:textId="22271984" w:rsidR="009B5047" w:rsidRPr="00E67487" w:rsidRDefault="00E67487" w:rsidP="00E67487">
            <w:pPr>
              <w:tabs>
                <w:tab w:val="left" w:pos="-1041"/>
                <w:tab w:val="left" w:pos="-380"/>
              </w:tabs>
              <w:spacing w:line="276" w:lineRule="auto"/>
              <w:rPr>
                <w:rFonts w:ascii="Marianne" w:eastAsia="SimSun" w:hAnsi="Marianne" w:cs="Mangal"/>
                <w:bCs/>
                <w:color w:val="000000" w:themeColor="text1"/>
                <w:sz w:val="22"/>
                <w:szCs w:val="22"/>
              </w:rPr>
            </w:pPr>
            <w:r w:rsidRPr="00E67487">
              <w:rPr>
                <w:rFonts w:ascii="Marianne" w:eastAsia="SimSun" w:hAnsi="Marianne" w:cs="Mangal"/>
                <w:color w:val="000000" w:themeColor="text1"/>
                <w:sz w:val="22"/>
                <w:szCs w:val="22"/>
                <w:lang w:eastAsia="zh-CN" w:bidi="hi-IN"/>
              </w:rPr>
              <w:t>Page I</w:t>
            </w:r>
            <w:r w:rsidR="00E24B3B" w:rsidRPr="00E67487">
              <w:rPr>
                <w:rFonts w:ascii="Marianne" w:eastAsia="SimSun" w:hAnsi="Marianne" w:cs="Mangal"/>
                <w:color w:val="000000" w:themeColor="text1"/>
                <w:sz w:val="22"/>
                <w:szCs w:val="22"/>
                <w:lang w:eastAsia="zh-CN" w:bidi="hi-IN"/>
              </w:rPr>
              <w:t>nternet France PAT</w:t>
            </w:r>
            <w:r w:rsidRPr="00E67487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 w:bidi="hi-IN"/>
              </w:rPr>
              <w:t> </w:t>
            </w:r>
            <w:r w:rsidRPr="00E67487">
              <w:rPr>
                <w:rFonts w:ascii="Marianne" w:eastAsia="SimSun" w:hAnsi="Marianne" w:cs="Mangal"/>
                <w:color w:val="000000" w:themeColor="text1"/>
                <w:sz w:val="22"/>
                <w:szCs w:val="22"/>
                <w:lang w:eastAsia="zh-CN" w:bidi="hi-IN"/>
              </w:rPr>
              <w:t>:</w:t>
            </w:r>
            <w:r w:rsidR="00E24B3B" w:rsidRPr="00E67487">
              <w:rPr>
                <w:rFonts w:ascii="Marianne" w:eastAsia="SimSun" w:hAnsi="Marianne" w:cs="Mangal"/>
                <w:color w:val="000000" w:themeColor="text1"/>
                <w:sz w:val="22"/>
                <w:szCs w:val="22"/>
                <w:lang w:eastAsia="zh-CN" w:bidi="hi-IN"/>
              </w:rPr>
              <w:t xml:space="preserve"> </w:t>
            </w:r>
            <w:hyperlink r:id="rId12" w:tooltip="https://france-pat.fr/publications_rnpat/presentation-des-travaux-evalpat-effectue-par-le-rnpat/" w:history="1">
              <w:r w:rsidR="00E24B3B" w:rsidRPr="00E67487">
                <w:rPr>
                  <w:rStyle w:val="Lienhypertexte"/>
                  <w:rFonts w:ascii="Marianne" w:eastAsia="Times New Roman" w:hAnsi="Marianne" w:cs="Times New Roman"/>
                  <w:color w:val="0066CC"/>
                  <w:sz w:val="22"/>
                  <w:szCs w:val="22"/>
                </w:rPr>
                <w:t>https://france-pat.fr/publications_rnpat/presentation-des-travaux-evalpat-effectue-par-le-rnpat/</w:t>
              </w:r>
            </w:hyperlink>
          </w:p>
        </w:tc>
      </w:tr>
    </w:tbl>
    <w:p w14:paraId="4F42F84F" w14:textId="77777777" w:rsidR="009B5047" w:rsidRDefault="009B5047">
      <w:pPr>
        <w:pStyle w:val="Titre1"/>
        <w:numPr>
          <w:ilvl w:val="0"/>
          <w:numId w:val="0"/>
        </w:numPr>
        <w:rPr>
          <w:sz w:val="20"/>
          <w:szCs w:val="20"/>
        </w:rPr>
      </w:pPr>
    </w:p>
    <w:sectPr w:rsidR="009B5047">
      <w:footerReference w:type="default" r:id="rId13"/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lexandra MARIE" w:date="2024-07-24T16:14:00Z" w:initials="AM">
    <w:p w14:paraId="1C9107CF" w14:textId="3213B7DF" w:rsidR="00CF1596" w:rsidRDefault="00CF1596">
      <w:pPr>
        <w:pStyle w:val="Commentaire"/>
      </w:pPr>
      <w:r>
        <w:rPr>
          <w:rStyle w:val="Marquedecommentaire"/>
        </w:rPr>
        <w:annotationRef/>
      </w:r>
      <w:r>
        <w:t>Pour information, deux campagnes de mise à jour seront possibles sur France PAT (dates à définir)</w:t>
      </w:r>
    </w:p>
  </w:comment>
  <w:comment w:id="1" w:author="Alexandra MARIE" w:date="2024-07-24T16:18:00Z" w:initials="AM">
    <w:p w14:paraId="4A99B0EB" w14:textId="002259B0" w:rsidR="00DD5B12" w:rsidRDefault="00DD5B12">
      <w:pPr>
        <w:pStyle w:val="Commentaire"/>
      </w:pPr>
      <w:r>
        <w:rPr>
          <w:rStyle w:val="Marquedecommentaire"/>
        </w:rPr>
        <w:annotationRef/>
      </w:r>
      <w:r>
        <w:t>Travail à venir au niveau national pour définir les attendus en matière de diagnostic de PAT</w:t>
      </w:r>
    </w:p>
  </w:comment>
  <w:comment w:id="2" w:author="Alexandra MARIE" w:date="2024-07-24T16:19:00Z" w:initials="AM">
    <w:p w14:paraId="5D327A46" w14:textId="5569BABA" w:rsidR="00DD5B12" w:rsidRDefault="00DD5B12">
      <w:pPr>
        <w:pStyle w:val="Commentaire"/>
      </w:pPr>
      <w:r>
        <w:rPr>
          <w:rStyle w:val="Marquedecommentaire"/>
        </w:rPr>
        <w:annotationRef/>
      </w:r>
      <w:r>
        <w:t>En plus des items déjà mentionnés dans la colonne de gauche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9107CF" w15:done="0"/>
  <w15:commentEx w15:paraId="4A99B0EB" w15:done="0"/>
  <w15:commentEx w15:paraId="5D327A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6F998105" w16cex:dateUtc="2024-07-19T15:34:41Z"/>
  <w16cex:commentExtensible w16cex:durableId="690FC471" w16cex:dateUtc="2024-07-19T15:38:58Z"/>
  <w16cex:commentExtensible w16cex:durableId="33471E54" w16cex:dateUtc="2024-07-19T15:33:24Z"/>
  <w16cex:commentExtensible w16cex:durableId="400648A3" w16cex:dateUtc="2024-07-22T15:10:41Z"/>
  <w16cex:commentExtensible w16cex:durableId="3B62FF7E" w16cex:dateUtc="2024-07-19T15:35:57Z"/>
  <w16cex:commentExtensible w16cex:durableId="3813B448" w16cex:dateUtc="2024-07-19T15:34:41Z"/>
  <w16cex:commentExtensible w16cex:durableId="26A453A6" w16cex:dateUtc="2024-07-19T15:31:45Z"/>
  <w16cex:commentExtensible w16cex:durableId="59DA40A4" w16cex:dateUtc="2024-07-19T15:31:08Z"/>
  <w16cex:commentExtensible w16cex:durableId="7D518BB1" w16cex:dateUtc="2024-07-22T15:08:3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6F998105"/>
  <w16cid:commentId w16cid:paraId="00000002" w16cid:durableId="690FC471"/>
  <w16cid:commentId w16cid:paraId="00000003" w16cid:durableId="33471E54"/>
  <w16cid:commentId w16cid:paraId="00000004" w16cid:durableId="68212499"/>
  <w16cid:commentId w16cid:paraId="00000007" w16cid:durableId="400648A3"/>
  <w16cid:commentId w16cid:paraId="00000008" w16cid:durableId="3B62FF7E"/>
  <w16cid:commentId w16cid:paraId="00000009" w16cid:durableId="3813B448"/>
  <w16cid:commentId w16cid:paraId="0000000C" w16cid:durableId="4E7AB521"/>
  <w16cid:commentId w16cid:paraId="0000000D" w16cid:durableId="26A453A6"/>
  <w16cid:commentId w16cid:paraId="0000000E" w16cid:durableId="59DA40A4"/>
  <w16cid:commentId w16cid:paraId="0000000F" w16cid:durableId="7D518BB1"/>
  <w16cid:commentId w16cid:paraId="00000014" w16cid:durableId="0B9C9E59"/>
  <w16cid:commentId w16cid:paraId="00000016" w16cid:durableId="25A76178"/>
  <w16cid:commentId w16cid:paraId="00000017" w16cid:durableId="6E51CF81"/>
  <w16cid:commentId w16cid:paraId="00000018" w16cid:durableId="6F39398B"/>
  <w16cid:commentId w16cid:paraId="00000019" w16cid:durableId="2FCC5376"/>
  <w16cid:commentId w16cid:paraId="0000001C" w16cid:durableId="1DFC189E"/>
  <w16cid:commentId w16cid:paraId="0000001D" w16cid:durableId="4B2C8710"/>
  <w16cid:commentId w16cid:paraId="0000001E" w16cid:durableId="06A2C7EA"/>
  <w16cid:commentId w16cid:paraId="0000001F" w16cid:durableId="58F93325"/>
  <w16cid:commentId w16cid:paraId="00000020" w16cid:durableId="0109D8DB"/>
  <w16cid:commentId w16cid:paraId="00000022" w16cid:durableId="3CEFA316"/>
  <w16cid:commentId w16cid:paraId="00000024" w16cid:durableId="6C5D3A20"/>
  <w16cid:commentId w16cid:paraId="00000027" w16cid:durableId="34E3B415"/>
  <w16cid:commentId w16cid:paraId="0000002B" w16cid:durableId="483BBA96"/>
  <w16cid:commentId w16cid:paraId="0000002C" w16cid:durableId="2C3B6D4D"/>
  <w16cid:commentId w16cid:paraId="0000002D" w16cid:durableId="62D57E30"/>
  <w16cid:commentId w16cid:paraId="0000002E" w16cid:durableId="384BFEDA"/>
  <w16cid:commentId w16cid:paraId="0000002F" w16cid:durableId="21F5FFBE"/>
  <w16cid:commentId w16cid:paraId="00000033" w16cid:durableId="2C35F9C5"/>
  <w16cid:commentId w16cid:paraId="00000038" w16cid:durableId="394F64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75A00" w14:textId="77777777" w:rsidR="00E75516" w:rsidRDefault="00E75516">
      <w:r>
        <w:separator/>
      </w:r>
    </w:p>
  </w:endnote>
  <w:endnote w:type="continuationSeparator" w:id="0">
    <w:p w14:paraId="61620D51" w14:textId="77777777" w:rsidR="00E75516" w:rsidRDefault="00E7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default"/>
  </w:font>
  <w:font w:name="Andale Sans UI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860442"/>
      <w:docPartObj>
        <w:docPartGallery w:val="Page Numbers (Bottom of Page)"/>
        <w:docPartUnique/>
      </w:docPartObj>
    </w:sdtPr>
    <w:sdtEndPr/>
    <w:sdtContent>
      <w:p w14:paraId="74265C54" w14:textId="6237BC1C" w:rsidR="009B5047" w:rsidRDefault="00E24B3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487">
          <w:rPr>
            <w:noProof/>
          </w:rPr>
          <w:t>11</w:t>
        </w:r>
        <w:r>
          <w:fldChar w:fldCharType="end"/>
        </w:r>
      </w:p>
    </w:sdtContent>
  </w:sdt>
  <w:p w14:paraId="7EB10723" w14:textId="77777777" w:rsidR="009B5047" w:rsidRDefault="009B50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657EF" w14:textId="77777777" w:rsidR="00E75516" w:rsidRDefault="00E75516">
      <w:r>
        <w:separator/>
      </w:r>
    </w:p>
  </w:footnote>
  <w:footnote w:type="continuationSeparator" w:id="0">
    <w:p w14:paraId="0434AE78" w14:textId="77777777" w:rsidR="00E75516" w:rsidRDefault="00E75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324"/>
    <w:multiLevelType w:val="hybridMultilevel"/>
    <w:tmpl w:val="8018B6EC"/>
    <w:lvl w:ilvl="0" w:tplc="16D8BE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14E3A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AA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EB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884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84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E1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C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29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023C"/>
    <w:multiLevelType w:val="hybridMultilevel"/>
    <w:tmpl w:val="EB1C417E"/>
    <w:lvl w:ilvl="0" w:tplc="ED4041FC">
      <w:start w:val="1"/>
      <w:numFmt w:val="upperRoman"/>
      <w:pStyle w:val="Titre1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BE7C15A0">
      <w:start w:val="1"/>
      <w:numFmt w:val="lowerLetter"/>
      <w:lvlText w:val="%2."/>
      <w:lvlJc w:val="left"/>
      <w:pPr>
        <w:ind w:left="1440" w:hanging="360"/>
      </w:pPr>
    </w:lvl>
    <w:lvl w:ilvl="2" w:tplc="08A4BC98">
      <w:start w:val="1"/>
      <w:numFmt w:val="lowerRoman"/>
      <w:lvlText w:val="%3."/>
      <w:lvlJc w:val="right"/>
      <w:pPr>
        <w:ind w:left="2160" w:hanging="180"/>
      </w:pPr>
    </w:lvl>
    <w:lvl w:ilvl="3" w:tplc="A0323962">
      <w:start w:val="1"/>
      <w:numFmt w:val="decimal"/>
      <w:lvlText w:val="%4."/>
      <w:lvlJc w:val="left"/>
      <w:pPr>
        <w:ind w:left="2880" w:hanging="360"/>
      </w:pPr>
    </w:lvl>
    <w:lvl w:ilvl="4" w:tplc="AF6EA234">
      <w:start w:val="1"/>
      <w:numFmt w:val="lowerLetter"/>
      <w:lvlText w:val="%5."/>
      <w:lvlJc w:val="left"/>
      <w:pPr>
        <w:ind w:left="3600" w:hanging="360"/>
      </w:pPr>
    </w:lvl>
    <w:lvl w:ilvl="5" w:tplc="373429D0">
      <w:start w:val="1"/>
      <w:numFmt w:val="lowerRoman"/>
      <w:lvlText w:val="%6."/>
      <w:lvlJc w:val="right"/>
      <w:pPr>
        <w:ind w:left="4320" w:hanging="180"/>
      </w:pPr>
    </w:lvl>
    <w:lvl w:ilvl="6" w:tplc="9F9A4878">
      <w:start w:val="1"/>
      <w:numFmt w:val="decimal"/>
      <w:lvlText w:val="%7."/>
      <w:lvlJc w:val="left"/>
      <w:pPr>
        <w:ind w:left="5040" w:hanging="360"/>
      </w:pPr>
    </w:lvl>
    <w:lvl w:ilvl="7" w:tplc="96B655E2">
      <w:start w:val="1"/>
      <w:numFmt w:val="lowerLetter"/>
      <w:lvlText w:val="%8."/>
      <w:lvlJc w:val="left"/>
      <w:pPr>
        <w:ind w:left="5760" w:hanging="360"/>
      </w:pPr>
    </w:lvl>
    <w:lvl w:ilvl="8" w:tplc="1DAA4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4945"/>
    <w:multiLevelType w:val="hybridMultilevel"/>
    <w:tmpl w:val="5A5600F6"/>
    <w:lvl w:ilvl="0" w:tplc="2B36224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F98238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62EB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DA8CA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D273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28B3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7AC2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04683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6253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F4F02"/>
    <w:multiLevelType w:val="hybridMultilevel"/>
    <w:tmpl w:val="964430E8"/>
    <w:lvl w:ilvl="0" w:tplc="94F293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269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EC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2E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A94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A3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89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897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EA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F7402"/>
    <w:multiLevelType w:val="hybridMultilevel"/>
    <w:tmpl w:val="7A580DCA"/>
    <w:lvl w:ilvl="0" w:tplc="6C08CA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EC821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C6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CD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28B0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8A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68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CC5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28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0BC5"/>
    <w:multiLevelType w:val="hybridMultilevel"/>
    <w:tmpl w:val="5F4C83C2"/>
    <w:lvl w:ilvl="0" w:tplc="0A8A91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6D08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88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23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09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89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C7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AA0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EE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17B6E"/>
    <w:multiLevelType w:val="hybridMultilevel"/>
    <w:tmpl w:val="21AADAD6"/>
    <w:lvl w:ilvl="0" w:tplc="BC2A24B2">
      <w:start w:val="1"/>
      <w:numFmt w:val="bullet"/>
      <w:lvlText w:val="–"/>
      <w:lvlJc w:val="left"/>
      <w:pPr>
        <w:ind w:left="1147" w:hanging="360"/>
      </w:pPr>
      <w:rPr>
        <w:rFonts w:ascii="Arial" w:eastAsia="Arial" w:hAnsi="Arial" w:cs="Arial" w:hint="default"/>
      </w:rPr>
    </w:lvl>
    <w:lvl w:ilvl="1" w:tplc="341A18F8">
      <w:start w:val="1"/>
      <w:numFmt w:val="bullet"/>
      <w:lvlText w:val="o"/>
      <w:lvlJc w:val="left"/>
      <w:pPr>
        <w:ind w:left="1867" w:hanging="360"/>
      </w:pPr>
      <w:rPr>
        <w:rFonts w:ascii="Courier New" w:eastAsia="Courier New" w:hAnsi="Courier New" w:cs="Courier New" w:hint="default"/>
      </w:rPr>
    </w:lvl>
    <w:lvl w:ilvl="2" w:tplc="5B74CA9C">
      <w:start w:val="1"/>
      <w:numFmt w:val="bullet"/>
      <w:lvlText w:val="§"/>
      <w:lvlJc w:val="left"/>
      <w:pPr>
        <w:ind w:left="2587" w:hanging="360"/>
      </w:pPr>
      <w:rPr>
        <w:rFonts w:ascii="Wingdings" w:eastAsia="Wingdings" w:hAnsi="Wingdings" w:cs="Wingdings" w:hint="default"/>
      </w:rPr>
    </w:lvl>
    <w:lvl w:ilvl="3" w:tplc="4D0C2C46">
      <w:start w:val="1"/>
      <w:numFmt w:val="bullet"/>
      <w:lvlText w:val="·"/>
      <w:lvlJc w:val="left"/>
      <w:pPr>
        <w:ind w:left="3307" w:hanging="360"/>
      </w:pPr>
      <w:rPr>
        <w:rFonts w:ascii="Symbol" w:eastAsia="Symbol" w:hAnsi="Symbol" w:cs="Symbol" w:hint="default"/>
      </w:rPr>
    </w:lvl>
    <w:lvl w:ilvl="4" w:tplc="C8B6863A">
      <w:start w:val="1"/>
      <w:numFmt w:val="bullet"/>
      <w:lvlText w:val="o"/>
      <w:lvlJc w:val="left"/>
      <w:pPr>
        <w:ind w:left="4027" w:hanging="360"/>
      </w:pPr>
      <w:rPr>
        <w:rFonts w:ascii="Courier New" w:eastAsia="Courier New" w:hAnsi="Courier New" w:cs="Courier New" w:hint="default"/>
      </w:rPr>
    </w:lvl>
    <w:lvl w:ilvl="5" w:tplc="0096DD7C">
      <w:start w:val="1"/>
      <w:numFmt w:val="bullet"/>
      <w:lvlText w:val="§"/>
      <w:lvlJc w:val="left"/>
      <w:pPr>
        <w:ind w:left="4747" w:hanging="360"/>
      </w:pPr>
      <w:rPr>
        <w:rFonts w:ascii="Wingdings" w:eastAsia="Wingdings" w:hAnsi="Wingdings" w:cs="Wingdings" w:hint="default"/>
      </w:rPr>
    </w:lvl>
    <w:lvl w:ilvl="6" w:tplc="88A0F240">
      <w:start w:val="1"/>
      <w:numFmt w:val="bullet"/>
      <w:lvlText w:val="·"/>
      <w:lvlJc w:val="left"/>
      <w:pPr>
        <w:ind w:left="5467" w:hanging="360"/>
      </w:pPr>
      <w:rPr>
        <w:rFonts w:ascii="Symbol" w:eastAsia="Symbol" w:hAnsi="Symbol" w:cs="Symbol" w:hint="default"/>
      </w:rPr>
    </w:lvl>
    <w:lvl w:ilvl="7" w:tplc="0FF0C4CE">
      <w:start w:val="1"/>
      <w:numFmt w:val="bullet"/>
      <w:lvlText w:val="o"/>
      <w:lvlJc w:val="left"/>
      <w:pPr>
        <w:ind w:left="6187" w:hanging="360"/>
      </w:pPr>
      <w:rPr>
        <w:rFonts w:ascii="Courier New" w:eastAsia="Courier New" w:hAnsi="Courier New" w:cs="Courier New" w:hint="default"/>
      </w:rPr>
    </w:lvl>
    <w:lvl w:ilvl="8" w:tplc="8A9CF8B4">
      <w:start w:val="1"/>
      <w:numFmt w:val="bullet"/>
      <w:lvlText w:val="§"/>
      <w:lvlJc w:val="left"/>
      <w:pPr>
        <w:ind w:left="690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05B248C"/>
    <w:multiLevelType w:val="hybridMultilevel"/>
    <w:tmpl w:val="8D7C7344"/>
    <w:lvl w:ilvl="0" w:tplc="9A7C2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C0C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47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EE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CF5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806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C1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654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505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1911"/>
    <w:multiLevelType w:val="hybridMultilevel"/>
    <w:tmpl w:val="9678E0EA"/>
    <w:lvl w:ilvl="0" w:tplc="0598E88A">
      <w:start w:val="1"/>
      <w:numFmt w:val="bullet"/>
      <w:lvlText w:val="×"/>
      <w:lvlJc w:val="left"/>
      <w:pPr>
        <w:ind w:left="720" w:hanging="360"/>
      </w:pPr>
      <w:rPr>
        <w:rFonts w:ascii="Marianne" w:hAnsi="Marianne" w:hint="default"/>
      </w:rPr>
    </w:lvl>
    <w:lvl w:ilvl="1" w:tplc="A5E6D3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AA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561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2C2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07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49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803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47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41CD5"/>
    <w:multiLevelType w:val="hybridMultilevel"/>
    <w:tmpl w:val="B4DA9EAA"/>
    <w:lvl w:ilvl="0" w:tplc="46AE0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EA87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D4F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40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49B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7E9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8C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4A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F40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E5BB7"/>
    <w:multiLevelType w:val="hybridMultilevel"/>
    <w:tmpl w:val="A3F8EEC8"/>
    <w:lvl w:ilvl="0" w:tplc="9236ABA0">
      <w:start w:val="16"/>
      <w:numFmt w:val="bullet"/>
      <w:lvlText w:val=""/>
      <w:lvlJc w:val="left"/>
      <w:pPr>
        <w:ind w:left="1069" w:hanging="360"/>
      </w:pPr>
      <w:rPr>
        <w:rFonts w:ascii="Wingdings" w:eastAsia="SimSun" w:hAnsi="Wingdings" w:cs="Mang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1B85A4D"/>
    <w:multiLevelType w:val="hybridMultilevel"/>
    <w:tmpl w:val="249CEF2A"/>
    <w:lvl w:ilvl="0" w:tplc="AA3C2B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67E38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981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B8E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E3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2E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F8D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A98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589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E7A9E"/>
    <w:multiLevelType w:val="hybridMultilevel"/>
    <w:tmpl w:val="99F85EA0"/>
    <w:lvl w:ilvl="0" w:tplc="89445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527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0AD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9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8D2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468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0B4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688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F8A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91EA6"/>
    <w:multiLevelType w:val="hybridMultilevel"/>
    <w:tmpl w:val="DFAA05FC"/>
    <w:lvl w:ilvl="0" w:tplc="00AC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CE21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E5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831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6F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0A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65D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1EB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5626C9"/>
    <w:multiLevelType w:val="hybridMultilevel"/>
    <w:tmpl w:val="3F4C9768"/>
    <w:lvl w:ilvl="0" w:tplc="D918FA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65E7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EA7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27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ECF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EA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80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CB2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8A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00C8D"/>
    <w:multiLevelType w:val="hybridMultilevel"/>
    <w:tmpl w:val="6A363A38"/>
    <w:lvl w:ilvl="0" w:tplc="C1347480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DADA78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5827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26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42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89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AA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C2F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6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5F8B"/>
    <w:multiLevelType w:val="hybridMultilevel"/>
    <w:tmpl w:val="251ADE14"/>
    <w:lvl w:ilvl="0" w:tplc="40F2E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8D8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AA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66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2B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45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48E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61D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89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B3439"/>
    <w:multiLevelType w:val="hybridMultilevel"/>
    <w:tmpl w:val="6C7A2798"/>
    <w:lvl w:ilvl="0" w:tplc="44F4D3BC">
      <w:start w:val="1"/>
      <w:numFmt w:val="bullet"/>
      <w:lvlText w:val="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8CD07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562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2C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88D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A8C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ED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470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741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D7110"/>
    <w:multiLevelType w:val="hybridMultilevel"/>
    <w:tmpl w:val="6DCEEDDE"/>
    <w:lvl w:ilvl="0" w:tplc="2310A4F0">
      <w:start w:val="1"/>
      <w:numFmt w:val="bullet"/>
      <w:lvlText w:val="×"/>
      <w:lvlJc w:val="left"/>
      <w:pPr>
        <w:ind w:left="720" w:hanging="360"/>
      </w:pPr>
      <w:rPr>
        <w:rFonts w:ascii="Marianne" w:hAnsi="Marianne" w:hint="default"/>
      </w:rPr>
    </w:lvl>
    <w:lvl w:ilvl="1" w:tplc="200CB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60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C9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680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88B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A7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AB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23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F4C88"/>
    <w:multiLevelType w:val="hybridMultilevel"/>
    <w:tmpl w:val="AAA03A36"/>
    <w:lvl w:ilvl="0" w:tplc="BCBAC74A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12EEA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E24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EA5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47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864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61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C9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EF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46598"/>
    <w:multiLevelType w:val="hybridMultilevel"/>
    <w:tmpl w:val="8D821DFA"/>
    <w:lvl w:ilvl="0" w:tplc="62A0E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66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82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EC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2E7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2E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EB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617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947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80C81"/>
    <w:multiLevelType w:val="hybridMultilevel"/>
    <w:tmpl w:val="E50A3E7A"/>
    <w:lvl w:ilvl="0" w:tplc="47BAF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2AEA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AD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4A7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EA4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A8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A2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475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A86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44CA"/>
    <w:multiLevelType w:val="hybridMultilevel"/>
    <w:tmpl w:val="6B2C0D9C"/>
    <w:lvl w:ilvl="0" w:tplc="9FE0F502">
      <w:start w:val="1"/>
      <w:numFmt w:val="bullet"/>
      <w:lvlText w:val="–"/>
      <w:lvlJc w:val="left"/>
      <w:pPr>
        <w:ind w:left="1147" w:hanging="360"/>
      </w:pPr>
      <w:rPr>
        <w:rFonts w:ascii="Arial" w:eastAsia="Arial" w:hAnsi="Arial" w:cs="Arial" w:hint="default"/>
      </w:rPr>
    </w:lvl>
    <w:lvl w:ilvl="1" w:tplc="F3EE9468">
      <w:start w:val="1"/>
      <w:numFmt w:val="bullet"/>
      <w:lvlText w:val="o"/>
      <w:lvlJc w:val="left"/>
      <w:pPr>
        <w:ind w:left="1867" w:hanging="360"/>
      </w:pPr>
      <w:rPr>
        <w:rFonts w:ascii="Courier New" w:eastAsia="Courier New" w:hAnsi="Courier New" w:cs="Courier New" w:hint="default"/>
      </w:rPr>
    </w:lvl>
    <w:lvl w:ilvl="2" w:tplc="01A80BDA">
      <w:start w:val="1"/>
      <w:numFmt w:val="bullet"/>
      <w:lvlText w:val="§"/>
      <w:lvlJc w:val="left"/>
      <w:pPr>
        <w:ind w:left="2587" w:hanging="360"/>
      </w:pPr>
      <w:rPr>
        <w:rFonts w:ascii="Wingdings" w:eastAsia="Wingdings" w:hAnsi="Wingdings" w:cs="Wingdings" w:hint="default"/>
      </w:rPr>
    </w:lvl>
    <w:lvl w:ilvl="3" w:tplc="F2AEA4AA">
      <w:start w:val="1"/>
      <w:numFmt w:val="bullet"/>
      <w:lvlText w:val="·"/>
      <w:lvlJc w:val="left"/>
      <w:pPr>
        <w:ind w:left="3307" w:hanging="360"/>
      </w:pPr>
      <w:rPr>
        <w:rFonts w:ascii="Symbol" w:eastAsia="Symbol" w:hAnsi="Symbol" w:cs="Symbol" w:hint="default"/>
      </w:rPr>
    </w:lvl>
    <w:lvl w:ilvl="4" w:tplc="BDE69C6A">
      <w:start w:val="1"/>
      <w:numFmt w:val="bullet"/>
      <w:lvlText w:val="o"/>
      <w:lvlJc w:val="left"/>
      <w:pPr>
        <w:ind w:left="4027" w:hanging="360"/>
      </w:pPr>
      <w:rPr>
        <w:rFonts w:ascii="Courier New" w:eastAsia="Courier New" w:hAnsi="Courier New" w:cs="Courier New" w:hint="default"/>
      </w:rPr>
    </w:lvl>
    <w:lvl w:ilvl="5" w:tplc="12EA0F90">
      <w:start w:val="1"/>
      <w:numFmt w:val="bullet"/>
      <w:lvlText w:val="§"/>
      <w:lvlJc w:val="left"/>
      <w:pPr>
        <w:ind w:left="4747" w:hanging="360"/>
      </w:pPr>
      <w:rPr>
        <w:rFonts w:ascii="Wingdings" w:eastAsia="Wingdings" w:hAnsi="Wingdings" w:cs="Wingdings" w:hint="default"/>
      </w:rPr>
    </w:lvl>
    <w:lvl w:ilvl="6" w:tplc="8E7CC574">
      <w:start w:val="1"/>
      <w:numFmt w:val="bullet"/>
      <w:lvlText w:val="·"/>
      <w:lvlJc w:val="left"/>
      <w:pPr>
        <w:ind w:left="5467" w:hanging="360"/>
      </w:pPr>
      <w:rPr>
        <w:rFonts w:ascii="Symbol" w:eastAsia="Symbol" w:hAnsi="Symbol" w:cs="Symbol" w:hint="default"/>
      </w:rPr>
    </w:lvl>
    <w:lvl w:ilvl="7" w:tplc="725A595A">
      <w:start w:val="1"/>
      <w:numFmt w:val="bullet"/>
      <w:lvlText w:val="o"/>
      <w:lvlJc w:val="left"/>
      <w:pPr>
        <w:ind w:left="6187" w:hanging="360"/>
      </w:pPr>
      <w:rPr>
        <w:rFonts w:ascii="Courier New" w:eastAsia="Courier New" w:hAnsi="Courier New" w:cs="Courier New" w:hint="default"/>
      </w:rPr>
    </w:lvl>
    <w:lvl w:ilvl="8" w:tplc="2572D9C0">
      <w:start w:val="1"/>
      <w:numFmt w:val="bullet"/>
      <w:lvlText w:val="§"/>
      <w:lvlJc w:val="left"/>
      <w:pPr>
        <w:ind w:left="6907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D8C31A4"/>
    <w:multiLevelType w:val="hybridMultilevel"/>
    <w:tmpl w:val="7D104D30"/>
    <w:lvl w:ilvl="0" w:tplc="3DAEA376">
      <w:start w:val="16"/>
      <w:numFmt w:val="bullet"/>
      <w:lvlText w:val="-"/>
      <w:lvlJc w:val="left"/>
      <w:pPr>
        <w:ind w:left="1080" w:hanging="360"/>
      </w:pPr>
      <w:rPr>
        <w:rFonts w:ascii="Marianne" w:eastAsia="SimSun" w:hAnsi="Marianne" w:cs="Mang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507769"/>
    <w:multiLevelType w:val="hybridMultilevel"/>
    <w:tmpl w:val="8BF26238"/>
    <w:lvl w:ilvl="0" w:tplc="8EDC0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B41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7A2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4E2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03B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01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CF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CA6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2E5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A3DC5"/>
    <w:multiLevelType w:val="hybridMultilevel"/>
    <w:tmpl w:val="E6A8369C"/>
    <w:lvl w:ilvl="0" w:tplc="8AD6CB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60A9F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CF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8F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E41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E8A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8AA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482E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360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06F17"/>
    <w:multiLevelType w:val="hybridMultilevel"/>
    <w:tmpl w:val="44061DA8"/>
    <w:lvl w:ilvl="0" w:tplc="3B3E0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EAD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FAE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85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8E2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8D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E6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63D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04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6332C"/>
    <w:multiLevelType w:val="hybridMultilevel"/>
    <w:tmpl w:val="A9164A0C"/>
    <w:lvl w:ilvl="0" w:tplc="33AEE3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9A2E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C8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00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00A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421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C8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48D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92D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A12DD"/>
    <w:multiLevelType w:val="hybridMultilevel"/>
    <w:tmpl w:val="97507E3C"/>
    <w:lvl w:ilvl="0" w:tplc="6136BB8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9801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DA98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D67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634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2617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64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76E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A2C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4775C"/>
    <w:multiLevelType w:val="hybridMultilevel"/>
    <w:tmpl w:val="CDB64910"/>
    <w:lvl w:ilvl="0" w:tplc="78420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4009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1C3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D0F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E51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569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61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09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F61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55E10"/>
    <w:multiLevelType w:val="hybridMultilevel"/>
    <w:tmpl w:val="A278593A"/>
    <w:lvl w:ilvl="0" w:tplc="7584C5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B4A1F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8A2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D0A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85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45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65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2CD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C5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F3875"/>
    <w:multiLevelType w:val="hybridMultilevel"/>
    <w:tmpl w:val="2B76B6AE"/>
    <w:lvl w:ilvl="0" w:tplc="E9E8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301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C4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E7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62BE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06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CB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058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049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64362"/>
    <w:multiLevelType w:val="hybridMultilevel"/>
    <w:tmpl w:val="7882B958"/>
    <w:lvl w:ilvl="0" w:tplc="D9949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0C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E7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685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AAA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2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E0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89E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42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70F05"/>
    <w:multiLevelType w:val="multilevel"/>
    <w:tmpl w:val="ECD2B83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3B01B4"/>
    <w:multiLevelType w:val="hybridMultilevel"/>
    <w:tmpl w:val="2546751E"/>
    <w:lvl w:ilvl="0" w:tplc="9918D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EC5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685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88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CAA9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84F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679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419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143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35A5C"/>
    <w:multiLevelType w:val="hybridMultilevel"/>
    <w:tmpl w:val="8F0C2682"/>
    <w:lvl w:ilvl="0" w:tplc="8D9E724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47E8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1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C3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8C9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36B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82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A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28D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B6F70"/>
    <w:multiLevelType w:val="hybridMultilevel"/>
    <w:tmpl w:val="F3E2A8AE"/>
    <w:lvl w:ilvl="0" w:tplc="924606E4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6D277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1626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4A6A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7619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5CCD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9AC6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3215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E16E6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E875D4F"/>
    <w:multiLevelType w:val="hybridMultilevel"/>
    <w:tmpl w:val="D4A8EBE6"/>
    <w:lvl w:ilvl="0" w:tplc="6CCC3E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CA025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06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00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6B3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6A5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01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08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64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56985"/>
    <w:multiLevelType w:val="hybridMultilevel"/>
    <w:tmpl w:val="B492C03A"/>
    <w:lvl w:ilvl="0" w:tplc="29143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C02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CF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A11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C14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AB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3A7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81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3C4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82B9C"/>
    <w:multiLevelType w:val="hybridMultilevel"/>
    <w:tmpl w:val="84345E74"/>
    <w:lvl w:ilvl="0" w:tplc="1CBA73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963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E0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00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241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E5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AC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CC1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05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36"/>
  </w:num>
  <w:num w:numId="4">
    <w:abstractNumId w:val="17"/>
  </w:num>
  <w:num w:numId="5">
    <w:abstractNumId w:val="34"/>
  </w:num>
  <w:num w:numId="6">
    <w:abstractNumId w:val="39"/>
  </w:num>
  <w:num w:numId="7">
    <w:abstractNumId w:val="21"/>
  </w:num>
  <w:num w:numId="8">
    <w:abstractNumId w:val="28"/>
  </w:num>
  <w:num w:numId="9">
    <w:abstractNumId w:val="35"/>
  </w:num>
  <w:num w:numId="10">
    <w:abstractNumId w:val="24"/>
  </w:num>
  <w:num w:numId="11">
    <w:abstractNumId w:val="0"/>
  </w:num>
  <w:num w:numId="12">
    <w:abstractNumId w:val="20"/>
  </w:num>
  <w:num w:numId="13">
    <w:abstractNumId w:val="2"/>
  </w:num>
  <w:num w:numId="14">
    <w:abstractNumId w:val="30"/>
  </w:num>
  <w:num w:numId="15">
    <w:abstractNumId w:val="13"/>
  </w:num>
  <w:num w:numId="16">
    <w:abstractNumId w:val="5"/>
  </w:num>
  <w:num w:numId="17">
    <w:abstractNumId w:val="29"/>
  </w:num>
  <w:num w:numId="18">
    <w:abstractNumId w:val="16"/>
  </w:num>
  <w:num w:numId="19">
    <w:abstractNumId w:val="38"/>
  </w:num>
  <w:num w:numId="20">
    <w:abstractNumId w:val="14"/>
  </w:num>
  <w:num w:numId="21">
    <w:abstractNumId w:val="4"/>
  </w:num>
  <w:num w:numId="22">
    <w:abstractNumId w:val="32"/>
  </w:num>
  <w:num w:numId="23">
    <w:abstractNumId w:val="26"/>
  </w:num>
  <w:num w:numId="24">
    <w:abstractNumId w:val="25"/>
  </w:num>
  <w:num w:numId="25">
    <w:abstractNumId w:val="27"/>
  </w:num>
  <w:num w:numId="26">
    <w:abstractNumId w:val="18"/>
  </w:num>
  <w:num w:numId="27">
    <w:abstractNumId w:val="31"/>
  </w:num>
  <w:num w:numId="28">
    <w:abstractNumId w:val="8"/>
  </w:num>
  <w:num w:numId="29">
    <w:abstractNumId w:val="11"/>
  </w:num>
  <w:num w:numId="30">
    <w:abstractNumId w:val="19"/>
  </w:num>
  <w:num w:numId="31">
    <w:abstractNumId w:val="7"/>
  </w:num>
  <w:num w:numId="32">
    <w:abstractNumId w:val="37"/>
  </w:num>
  <w:num w:numId="33">
    <w:abstractNumId w:val="15"/>
  </w:num>
  <w:num w:numId="34">
    <w:abstractNumId w:val="3"/>
  </w:num>
  <w:num w:numId="35">
    <w:abstractNumId w:val="6"/>
  </w:num>
  <w:num w:numId="36">
    <w:abstractNumId w:val="22"/>
  </w:num>
  <w:num w:numId="37">
    <w:abstractNumId w:val="12"/>
  </w:num>
  <w:num w:numId="38">
    <w:abstractNumId w:val="9"/>
  </w:num>
  <w:num w:numId="39">
    <w:abstractNumId w:val="1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xandra MARIE">
    <w15:presenceInfo w15:providerId="None" w15:userId="Alexandra MAR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7"/>
    <w:rsid w:val="001F5039"/>
    <w:rsid w:val="002603B4"/>
    <w:rsid w:val="003D11ED"/>
    <w:rsid w:val="003E0F70"/>
    <w:rsid w:val="00437966"/>
    <w:rsid w:val="00752636"/>
    <w:rsid w:val="007836A5"/>
    <w:rsid w:val="00785E3F"/>
    <w:rsid w:val="008B6010"/>
    <w:rsid w:val="009B5047"/>
    <w:rsid w:val="00A907DE"/>
    <w:rsid w:val="00C91BE1"/>
    <w:rsid w:val="00CF1596"/>
    <w:rsid w:val="00DC7B61"/>
    <w:rsid w:val="00DD5B12"/>
    <w:rsid w:val="00E24B3B"/>
    <w:rsid w:val="00E63CAE"/>
    <w:rsid w:val="00E67487"/>
    <w:rsid w:val="00E75516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C9678"/>
  <w15:docId w15:val="{8290F698-77C9-4CFD-B32E-B00EFD3B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eastAsia="ja-JP" w:bidi="fa-IR"/>
    </w:rPr>
  </w:style>
  <w:style w:type="paragraph" w:styleId="Titre1">
    <w:name w:val="heading 1"/>
    <w:basedOn w:val="Paragraphedeliste"/>
    <w:next w:val="Normal"/>
    <w:link w:val="Titre1Car"/>
    <w:uiPriority w:val="9"/>
    <w:qFormat/>
    <w:pPr>
      <w:numPr>
        <w:numId w:val="1"/>
      </w:numPr>
      <w:spacing w:after="120" w:line="276" w:lineRule="auto"/>
      <w:jc w:val="both"/>
      <w:outlineLvl w:val="0"/>
    </w:pPr>
    <w:rPr>
      <w:rFonts w:ascii="Marianne" w:eastAsia="SimSun" w:hAnsi="Marianne"/>
      <w:b/>
      <w:sz w:val="28"/>
      <w:szCs w:val="28"/>
      <w:lang w:eastAsia="zh-CN" w:bidi="hi-IN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numPr>
        <w:ilvl w:val="1"/>
        <w:numId w:val="2"/>
      </w:numPr>
      <w:spacing w:after="120" w:line="276" w:lineRule="auto"/>
      <w:outlineLvl w:val="1"/>
    </w:pPr>
    <w:rPr>
      <w:rFonts w:ascii="Marianne" w:eastAsia="Times New Roman" w:hAnsi="Marianne" w:cstheme="majorBidi"/>
      <w:b/>
      <w:lang w:eastAsia="zh-CN" w:bidi="hi-IN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pPr>
      <w:numPr>
        <w:ilvl w:val="2"/>
      </w:numPr>
      <w:outlineLvl w:val="2"/>
    </w:p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efault">
    <w:name w:val="Default"/>
    <w:pPr>
      <w:spacing w:after="0" w:line="240" w:lineRule="auto"/>
    </w:pPr>
    <w:rPr>
      <w:rFonts w:ascii="Tahoma" w:eastAsia="Arial" w:hAnsi="Tahoma" w:cs="Tahoma"/>
      <w:color w:val="000000"/>
      <w:sz w:val="24"/>
      <w:szCs w:val="24"/>
      <w:lang w:eastAsia="fr-FR"/>
    </w:rPr>
  </w:style>
  <w:style w:type="paragraph" w:customStyle="1" w:styleId="Objet">
    <w:name w:val="Objet"/>
    <w:basedOn w:val="Corpsdetexte"/>
    <w:next w:val="Corpsdetexte"/>
    <w:link w:val="ObjetCar"/>
    <w:qFormat/>
    <w:pPr>
      <w:spacing w:before="103" w:after="0" w:line="242" w:lineRule="exact"/>
    </w:pPr>
    <w:rPr>
      <w:rFonts w:ascii="Arial" w:hAnsi="Arial" w:cs="Arial"/>
      <w:b/>
      <w:color w:val="231F20"/>
      <w:sz w:val="20"/>
      <w:szCs w:val="20"/>
    </w:rPr>
  </w:style>
  <w:style w:type="character" w:customStyle="1" w:styleId="ObjetCar">
    <w:name w:val="Objet Car"/>
    <w:basedOn w:val="CorpsdetexteCar"/>
    <w:link w:val="Objet"/>
    <w:qFormat/>
    <w:rPr>
      <w:rFonts w:ascii="Arial" w:eastAsia="Andale Sans UI" w:hAnsi="Arial" w:cs="Arial"/>
      <w:b/>
      <w:color w:val="231F20"/>
      <w:sz w:val="20"/>
      <w:szCs w:val="20"/>
      <w:lang w:val="de-DE" w:eastAsia="ja-JP" w:bidi="fa-IR"/>
    </w:rPr>
  </w:style>
  <w:style w:type="paragraph" w:customStyle="1" w:styleId="Footnote">
    <w:name w:val="Footnote"/>
    <w:basedOn w:val="Standard"/>
    <w:rPr>
      <w:rFonts w:ascii="Liberation Serif" w:eastAsia="SimSun" w:hAnsi="Liberation Serif" w:cs="Mangal"/>
      <w:lang w:val="fr-FR" w:eastAsia="zh-CN" w:bidi="hi-IN"/>
    </w:rPr>
  </w:style>
  <w:style w:type="character" w:customStyle="1" w:styleId="StrongEmphasis">
    <w:name w:val="Strong Emphasis"/>
    <w:rPr>
      <w:b/>
      <w:bCs/>
    </w:rPr>
  </w:style>
  <w:style w:type="character" w:styleId="Appelnotedebasdep">
    <w:name w:val="footnote reference"/>
    <w:basedOn w:val="Policepardfaut"/>
    <w:uiPriority w:val="99"/>
    <w:qFormat/>
    <w:rPr>
      <w:position w:val="0"/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customStyle="1" w:styleId="Titre1Car">
    <w:name w:val="Titre 1 Car"/>
    <w:basedOn w:val="Policepardfaut"/>
    <w:link w:val="Titre1"/>
    <w:uiPriority w:val="9"/>
    <w:rPr>
      <w:rFonts w:ascii="Marianne" w:eastAsia="SimSun" w:hAnsi="Marianne" w:cs="Tahoma"/>
      <w:b/>
      <w:sz w:val="28"/>
      <w:szCs w:val="28"/>
      <w:lang w:eastAsia="zh-CN" w:bidi="hi-IN"/>
    </w:rPr>
  </w:style>
  <w:style w:type="character" w:customStyle="1" w:styleId="Titre2Car">
    <w:name w:val="Titre 2 Car"/>
    <w:basedOn w:val="Policepardfaut"/>
    <w:link w:val="Titre2"/>
    <w:uiPriority w:val="9"/>
    <w:rPr>
      <w:rFonts w:ascii="Marianne" w:eastAsia="Times New Roman" w:hAnsi="Marianne" w:cstheme="majorBidi"/>
      <w:b/>
      <w:sz w:val="24"/>
      <w:szCs w:val="24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rPr>
      <w:rFonts w:ascii="Marianne" w:eastAsia="Times New Roman" w:hAnsi="Marianne" w:cstheme="majorBidi"/>
      <w:b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M1">
    <w:name w:val="toc 1"/>
    <w:basedOn w:val="Normal"/>
    <w:next w:val="Normal"/>
    <w:uiPriority w:val="39"/>
    <w:unhideWhenUsed/>
    <w:pPr>
      <w:tabs>
        <w:tab w:val="left" w:pos="480"/>
        <w:tab w:val="right" w:leader="dot" w:pos="9627"/>
      </w:tabs>
      <w:spacing w:after="100"/>
    </w:pPr>
    <w:rPr>
      <w:rFonts w:ascii="Marianne" w:hAnsi="Marianne"/>
      <w:b/>
      <w:lang w:bidi="hi-IN"/>
    </w:rPr>
  </w:style>
  <w:style w:type="paragraph" w:styleId="TM2">
    <w:name w:val="toc 2"/>
    <w:basedOn w:val="Normal"/>
    <w:next w:val="Normal"/>
    <w:uiPriority w:val="39"/>
    <w:unhideWhenUsed/>
    <w:pPr>
      <w:spacing w:after="100"/>
      <w:ind w:left="240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pPr>
      <w:widowControl/>
    </w:pPr>
    <w:rPr>
      <w:rFonts w:asciiTheme="minorHAnsi" w:eastAsiaTheme="minorEastAsia" w:hAnsiTheme="minorHAnsi" w:cstheme="minorBidi"/>
      <w:sz w:val="20"/>
      <w:szCs w:val="20"/>
      <w:lang w:eastAsia="en-US" w:bidi="ar-SA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Pr>
      <w:rFonts w:eastAsiaTheme="minorEastAsia"/>
      <w:sz w:val="20"/>
      <w:szCs w:val="20"/>
    </w:rPr>
  </w:style>
  <w:style w:type="paragraph" w:styleId="NormalWeb">
    <w:name w:val="Normal (Web)"/>
    <w:basedOn w:val="Normal"/>
    <w:unhideWhenUsed/>
    <w:pPr>
      <w:widowControl/>
      <w:spacing w:before="100" w:beforeAutospacing="1" w:after="100" w:afterAutospacing="1"/>
    </w:pPr>
    <w:rPr>
      <w:rFonts w:eastAsia="Times New Roman" w:cs="Times New Roman"/>
      <w:lang w:eastAsia="fr-FR" w:bidi="ar-SA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eastAsia="Andale Sans UI" w:hAnsi="Times New Roman" w:cs="Tahoma"/>
      <w:sz w:val="20"/>
      <w:szCs w:val="20"/>
      <w:lang w:val="de-DE" w:eastAsia="ja-JP" w:bidi="fa-I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Andale Sans UI" w:hAnsi="Times New Roman" w:cs="Tahoma"/>
      <w:b/>
      <w:bCs/>
      <w:sz w:val="20"/>
      <w:szCs w:val="20"/>
      <w:lang w:val="de-DE" w:eastAsia="ja-JP" w:bidi="fa-I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Andale Sans UI" w:hAnsi="Segoe UI" w:cs="Segoe UI"/>
      <w:sz w:val="18"/>
      <w:szCs w:val="18"/>
      <w:lang w:val="de-DE" w:eastAsia="ja-JP" w:bidi="fa-IR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Pieddepage">
    <w:name w:val="footer"/>
    <w:basedOn w:val="Normal"/>
    <w:link w:val="PieddepageCar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TM3">
    <w:name w:val="toc 3"/>
    <w:basedOn w:val="Normal"/>
    <w:next w:val="Normal"/>
    <w:uiPriority w:val="39"/>
    <w:unhideWhenUsed/>
    <w:pPr>
      <w:spacing w:after="100"/>
      <w:ind w:left="480"/>
    </w:pPr>
  </w:style>
  <w:style w:type="paragraph" w:styleId="Listepuces">
    <w:name w:val="List Bullet"/>
    <w:basedOn w:val="Normal"/>
    <w:uiPriority w:val="99"/>
    <w:unhideWhenUsed/>
    <w:pPr>
      <w:numPr>
        <w:numId w:val="3"/>
      </w:numPr>
      <w:contextualSpacing/>
    </w:pPr>
  </w:style>
  <w:style w:type="paragraph" w:customStyle="1" w:styleId="Textbody">
    <w:name w:val="Text body"/>
    <w:basedOn w:val="Standard"/>
    <w:pPr>
      <w:spacing w:after="120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rance-pat.fr/publications_rnpat/presentation-des-travaux-evalpat-effectue-par-le-rnpat/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rritoiresfertiles.fr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soliguide.fr/fr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F74E-60B5-4C73-81B6-D2384E4F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2406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Frederika LHUISSIER</dc:creator>
  <cp:keywords/>
  <dc:description/>
  <cp:lastModifiedBy>Alexandra MARIE</cp:lastModifiedBy>
  <cp:revision>4</cp:revision>
  <dcterms:created xsi:type="dcterms:W3CDTF">2024-07-24T14:02:00Z</dcterms:created>
  <dcterms:modified xsi:type="dcterms:W3CDTF">2024-07-24T14:35:00Z</dcterms:modified>
</cp:coreProperties>
</file>